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629F" w:rsidRPr="00235394" w:rsidRDefault="00F65B45">
      <w:pPr>
        <w:pStyle w:val="ZA"/>
        <w:framePr w:wrap="notBeside"/>
      </w:pPr>
      <w:bookmarkStart w:id="0" w:name="page1"/>
      <w:r>
        <w:rPr>
          <w:sz w:val="64"/>
        </w:rPr>
        <w:t>3GPP TR 38.</w:t>
      </w:r>
      <w:r w:rsidR="005649A5">
        <w:rPr>
          <w:sz w:val="64"/>
        </w:rPr>
        <w:t>886</w:t>
      </w:r>
      <w:r w:rsidR="00E8629F" w:rsidRPr="00235394">
        <w:rPr>
          <w:sz w:val="64"/>
        </w:rPr>
        <w:t xml:space="preserve"> </w:t>
      </w:r>
      <w:r>
        <w:t>V0.</w:t>
      </w:r>
      <w:r w:rsidR="00302DF3">
        <w:t>2</w:t>
      </w:r>
      <w:r>
        <w:t>.</w:t>
      </w:r>
      <w:r w:rsidR="00EE4267">
        <w:t>0</w:t>
      </w:r>
      <w:r w:rsidR="00E8629F" w:rsidRPr="00235394">
        <w:t xml:space="preserve"> </w:t>
      </w:r>
      <w:r>
        <w:rPr>
          <w:sz w:val="32"/>
        </w:rPr>
        <w:t>(2019-0</w:t>
      </w:r>
      <w:r w:rsidR="00302DF3">
        <w:rPr>
          <w:sz w:val="32"/>
        </w:rPr>
        <w:t>8</w:t>
      </w:r>
      <w:r w:rsidR="00E8629F" w:rsidRPr="00235394">
        <w:rPr>
          <w:sz w:val="32"/>
        </w:rPr>
        <w:t>)</w:t>
      </w:r>
    </w:p>
    <w:p w:rsidR="00E8629F" w:rsidRPr="00235394" w:rsidRDefault="00E8629F">
      <w:pPr>
        <w:pStyle w:val="ZB"/>
        <w:framePr w:wrap="notBeside"/>
      </w:pPr>
      <w:r w:rsidRPr="00235394">
        <w:t>Technical Report</w:t>
      </w:r>
    </w:p>
    <w:p w:rsidR="00E8629F" w:rsidRPr="00235394" w:rsidRDefault="00E8629F">
      <w:pPr>
        <w:pStyle w:val="ZT"/>
        <w:framePr w:wrap="notBeside"/>
      </w:pPr>
      <w:r w:rsidRPr="00235394">
        <w:t>3rd Generation Partnership Project;</w:t>
      </w:r>
    </w:p>
    <w:p w:rsidR="00E8629F" w:rsidRPr="00235394" w:rsidRDefault="00E8629F">
      <w:pPr>
        <w:pStyle w:val="ZT"/>
        <w:framePr w:wrap="notBeside"/>
      </w:pPr>
      <w:r w:rsidRPr="00235394">
        <w:t>Technica</w:t>
      </w:r>
      <w:r w:rsidR="000D35DD">
        <w:t>l Specification Group Radio Access Network</w:t>
      </w:r>
      <w:r w:rsidRPr="00235394">
        <w:t>;</w:t>
      </w:r>
    </w:p>
    <w:p w:rsidR="00E8629F" w:rsidRPr="00235394" w:rsidRDefault="00F65B45">
      <w:pPr>
        <w:pStyle w:val="ZT"/>
        <w:framePr w:wrap="notBeside"/>
      </w:pPr>
      <w:r>
        <w:t>V2X Services based on NR;</w:t>
      </w:r>
    </w:p>
    <w:p w:rsidR="00E8629F" w:rsidRPr="00235394" w:rsidRDefault="00F65B45">
      <w:pPr>
        <w:pStyle w:val="ZT"/>
        <w:framePr w:wrap="notBeside"/>
      </w:pPr>
      <w:r>
        <w:t>User Equipment (UE) radio transmission and reception</w:t>
      </w:r>
      <w:r w:rsidR="000D35DD">
        <w:t>;</w:t>
      </w:r>
    </w:p>
    <w:p w:rsidR="00E8629F" w:rsidRPr="00235394" w:rsidRDefault="00E8629F">
      <w:pPr>
        <w:pStyle w:val="ZT"/>
        <w:framePr w:wrap="notBeside"/>
        <w:rPr>
          <w:i/>
          <w:sz w:val="28"/>
        </w:rPr>
      </w:pPr>
      <w:r w:rsidRPr="00235394">
        <w:t>(</w:t>
      </w:r>
      <w:r w:rsidRPr="00235394">
        <w:rPr>
          <w:rStyle w:val="ZGSM"/>
        </w:rPr>
        <w:t xml:space="preserve">Release </w:t>
      </w:r>
      <w:r w:rsidR="001D0EB7">
        <w:rPr>
          <w:rStyle w:val="ZGSM"/>
        </w:rPr>
        <w:t>16</w:t>
      </w:r>
      <w:r w:rsidRPr="00235394">
        <w:t>)</w:t>
      </w:r>
    </w:p>
    <w:p w:rsidR="00983910" w:rsidRPr="00001EEB" w:rsidRDefault="00983910" w:rsidP="00001EEB">
      <w:pPr>
        <w:pStyle w:val="ZU"/>
        <w:framePr w:h="1936" w:hRule="exact" w:wrap="notBeside"/>
        <w:tabs>
          <w:tab w:val="right" w:pos="10206"/>
        </w:tabs>
        <w:jc w:val="left"/>
        <w:rPr>
          <w:color w:val="0000FF"/>
        </w:rPr>
      </w:pPr>
    </w:p>
    <w:p w:rsidR="00E8629F" w:rsidRPr="00235394" w:rsidRDefault="00450ADA" w:rsidP="00001EEB">
      <w:pPr>
        <w:pStyle w:val="ZU"/>
        <w:framePr w:h="1936" w:hRule="exact" w:wrap="notBeside"/>
        <w:pBdr>
          <w:top w:val="none" w:sz="0" w:space="0" w:color="auto"/>
        </w:pBdr>
        <w:tabs>
          <w:tab w:val="right" w:pos="10206"/>
        </w:tabs>
        <w:jc w:val="left"/>
      </w:pPr>
      <w:r>
        <w:rPr>
          <w:i/>
        </w:rPr>
        <w:t xml:space="preserve">  </w:t>
      </w:r>
      <w:r w:rsidR="001D0EB7">
        <w:rPr>
          <w:i/>
          <w:lang w:val="en-US" w:eastAsia="ko-KR"/>
        </w:rPr>
        <w:drawing>
          <wp:inline distT="0" distB="0" distL="0" distR="0">
            <wp:extent cx="1205865" cy="841375"/>
            <wp:effectExtent l="0" t="0" r="0" b="0"/>
            <wp:docPr id="10" name="그림 10"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5G-logo_175px"/>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05865" cy="841375"/>
                    </a:xfrm>
                    <a:prstGeom prst="rect">
                      <a:avLst/>
                    </a:prstGeom>
                    <a:noFill/>
                    <a:ln>
                      <a:noFill/>
                    </a:ln>
                  </pic:spPr>
                </pic:pic>
              </a:graphicData>
            </a:graphic>
          </wp:inline>
        </w:drawing>
      </w:r>
      <w:r w:rsidR="00D756B6" w:rsidRPr="00235394">
        <w:rPr>
          <w:color w:val="0000FF"/>
        </w:rPr>
        <w:tab/>
      </w:r>
      <w:r w:rsidR="001D0EB7" w:rsidRPr="00235394">
        <w:rPr>
          <w:lang w:val="en-US" w:eastAsia="ko-KR"/>
        </w:rPr>
        <w:drawing>
          <wp:inline distT="0" distB="0" distL="0" distR="0">
            <wp:extent cx="1626870" cy="948055"/>
            <wp:effectExtent l="0" t="0" r="0" b="0"/>
            <wp:docPr id="11" name="그림 11"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3GPP-logo_we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6870" cy="948055"/>
                    </a:xfrm>
                    <a:prstGeom prst="rect">
                      <a:avLst/>
                    </a:prstGeom>
                    <a:noFill/>
                    <a:ln>
                      <a:noFill/>
                    </a:ln>
                  </pic:spPr>
                </pic:pic>
              </a:graphicData>
            </a:graphic>
          </wp:inline>
        </w:drawing>
      </w:r>
    </w:p>
    <w:p w:rsidR="00E8629F" w:rsidRPr="00235394" w:rsidRDefault="00E8629F">
      <w:pPr>
        <w:framePr w:h="1636" w:hRule="exact" w:wrap="notBeside" w:vAnchor="page" w:hAnchor="margin" w:y="15121"/>
        <w:rPr>
          <w:sz w:val="16"/>
        </w:rPr>
      </w:pPr>
      <w:r w:rsidRPr="00235394">
        <w:rPr>
          <w:sz w:val="16"/>
        </w:rPr>
        <w:t>The present document has been developed within the 3</w:t>
      </w:r>
      <w:r w:rsidR="00707941">
        <w:rPr>
          <w:sz w:val="16"/>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rsidR="00E8629F" w:rsidRPr="00235394" w:rsidRDefault="00E8629F">
      <w:pPr>
        <w:pStyle w:val="ZV"/>
        <w:framePr w:wrap="notBeside"/>
      </w:pPr>
    </w:p>
    <w:p w:rsidR="00E8629F" w:rsidRPr="00235394" w:rsidRDefault="00E8629F"/>
    <w:bookmarkEnd w:id="0"/>
    <w:p w:rsidR="00E8629F" w:rsidRPr="00235394" w:rsidRDefault="00E8629F">
      <w:pPr>
        <w:sectPr w:rsidR="00E8629F" w:rsidRPr="00235394">
          <w:footnotePr>
            <w:numRestart w:val="eachSect"/>
          </w:footnotePr>
          <w:pgSz w:w="11907" w:h="16840"/>
          <w:pgMar w:top="2268" w:right="851" w:bottom="10773" w:left="851" w:header="0" w:footer="0" w:gutter="0"/>
          <w:cols w:space="720"/>
        </w:sectPr>
      </w:pPr>
    </w:p>
    <w:p w:rsidR="00D756B6" w:rsidRPr="00235394" w:rsidRDefault="001A08AA">
      <w:pPr>
        <w:pStyle w:val="Guidance"/>
      </w:pPr>
      <w:bookmarkStart w:id="1" w:name="page2"/>
      <w:r w:rsidRPr="00235394">
        <w:lastRenderedPageBreak/>
        <w:br/>
      </w:r>
    </w:p>
    <w:p w:rsidR="00E8629F" w:rsidRPr="00235394" w:rsidRDefault="00E8629F"/>
    <w:p w:rsidR="00E8629F" w:rsidRPr="00235394" w:rsidRDefault="00E8629F">
      <w:pPr>
        <w:pStyle w:val="FP"/>
        <w:framePr w:wrap="notBeside" w:hAnchor="margin" w:y="1419"/>
        <w:pBdr>
          <w:bottom w:val="single" w:sz="6" w:space="1" w:color="auto"/>
        </w:pBdr>
        <w:spacing w:before="240"/>
        <w:ind w:left="2835" w:right="2835"/>
        <w:jc w:val="center"/>
      </w:pPr>
      <w:r w:rsidRPr="00235394">
        <w:t>Keywords</w:t>
      </w:r>
    </w:p>
    <w:p w:rsidR="00E8629F" w:rsidRPr="00235394" w:rsidRDefault="0081772C">
      <w:pPr>
        <w:pStyle w:val="FP"/>
        <w:framePr w:wrap="notBeside" w:hAnchor="margin" w:y="1419"/>
        <w:ind w:left="2835" w:right="2835"/>
        <w:jc w:val="center"/>
        <w:rPr>
          <w:rFonts w:ascii="Arial" w:hAnsi="Arial"/>
          <w:sz w:val="18"/>
        </w:rPr>
      </w:pPr>
      <w:r>
        <w:rPr>
          <w:rFonts w:ascii="Arial" w:hAnsi="Arial"/>
          <w:sz w:val="18"/>
        </w:rPr>
        <w:t>&lt;</w:t>
      </w:r>
      <w:r w:rsidR="00F65B45">
        <w:rPr>
          <w:rFonts w:ascii="Arial" w:hAnsi="Arial"/>
          <w:sz w:val="18"/>
        </w:rPr>
        <w:t>NR V2X (vehicle-to-everything)</w:t>
      </w:r>
      <w:r>
        <w:rPr>
          <w:rFonts w:ascii="Arial" w:hAnsi="Arial"/>
          <w:sz w:val="18"/>
        </w:rPr>
        <w:t xml:space="preserve">, </w:t>
      </w:r>
      <w:r w:rsidR="00F65B45">
        <w:rPr>
          <w:rFonts w:ascii="Arial" w:hAnsi="Arial"/>
          <w:sz w:val="18"/>
        </w:rPr>
        <w:t>Sidelink</w:t>
      </w:r>
      <w:r w:rsidR="00E8629F" w:rsidRPr="00235394">
        <w:rPr>
          <w:rFonts w:ascii="Arial" w:hAnsi="Arial"/>
          <w:sz w:val="18"/>
        </w:rPr>
        <w:t>&gt;</w:t>
      </w:r>
    </w:p>
    <w:p w:rsidR="00E8629F" w:rsidRPr="00235394" w:rsidRDefault="00E8629F"/>
    <w:p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rsidR="00E8629F" w:rsidRPr="00235394" w:rsidRDefault="00E8629F">
      <w:pPr>
        <w:pStyle w:val="FP"/>
        <w:framePr w:wrap="notBeside" w:hAnchor="margin" w:yAlign="center"/>
        <w:pBdr>
          <w:bottom w:val="single" w:sz="6" w:space="1" w:color="auto"/>
        </w:pBdr>
        <w:ind w:left="2835" w:right="2835"/>
        <w:jc w:val="center"/>
      </w:pPr>
      <w:r w:rsidRPr="00235394">
        <w:t>Postal address</w:t>
      </w:r>
    </w:p>
    <w:p w:rsidR="00E8629F" w:rsidRPr="00235394" w:rsidRDefault="00E8629F">
      <w:pPr>
        <w:pStyle w:val="FP"/>
        <w:framePr w:wrap="notBeside" w:hAnchor="margin" w:yAlign="center"/>
        <w:ind w:left="2835" w:right="2835"/>
        <w:jc w:val="center"/>
        <w:rPr>
          <w:rFonts w:ascii="Arial" w:hAnsi="Arial"/>
          <w:sz w:val="18"/>
        </w:rPr>
      </w:pPr>
    </w:p>
    <w:p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650 Route des Lucioles - Sophia Antipolis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Valbonne - FRANCE</w:t>
      </w:r>
    </w:p>
    <w:p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http://www.3gpp.org</w:t>
      </w:r>
    </w:p>
    <w:p w:rsidR="00E8629F" w:rsidRPr="00235394" w:rsidRDefault="00E8629F"/>
    <w:p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rsidR="00E8629F" w:rsidRPr="00235394" w:rsidRDefault="00E8629F">
      <w:pPr>
        <w:pStyle w:val="FP"/>
        <w:framePr w:h="3057" w:hRule="exact" w:wrap="notBeside" w:vAnchor="page" w:hAnchor="margin" w:y="12605"/>
        <w:jc w:val="center"/>
        <w:rPr>
          <w:noProof/>
        </w:rPr>
      </w:pPr>
    </w:p>
    <w:p w:rsidR="00E8629F" w:rsidRPr="00235394" w:rsidRDefault="00E8629F">
      <w:pPr>
        <w:pStyle w:val="FP"/>
        <w:framePr w:h="3057" w:hRule="exact" w:wrap="notBeside" w:vAnchor="page" w:hAnchor="margin" w:y="12605"/>
        <w:jc w:val="center"/>
        <w:rPr>
          <w:noProof/>
          <w:sz w:val="18"/>
        </w:rPr>
      </w:pPr>
      <w:r w:rsidRPr="00235394">
        <w:rPr>
          <w:noProof/>
          <w:sz w:val="18"/>
        </w:rPr>
        <w:t>© 20</w:t>
      </w:r>
      <w:r w:rsidR="00214FBD" w:rsidRPr="00235394">
        <w:rPr>
          <w:noProof/>
          <w:sz w:val="18"/>
        </w:rPr>
        <w:t>1</w:t>
      </w:r>
      <w:r w:rsidR="00D756B6">
        <w:rPr>
          <w:noProof/>
          <w:sz w:val="18"/>
        </w:rPr>
        <w:t>7</w:t>
      </w:r>
      <w:r w:rsidRPr="00235394">
        <w:rPr>
          <w:noProof/>
          <w:sz w:val="18"/>
        </w:rPr>
        <w:t>, 3GPP Organizational Partners (ARIB, ATIS, CCSA, ETSI,</w:t>
      </w:r>
      <w:r w:rsidR="000266A0">
        <w:rPr>
          <w:noProof/>
          <w:sz w:val="18"/>
        </w:rPr>
        <w:t xml:space="preserve"> TSDSI,</w:t>
      </w:r>
      <w:r w:rsidRPr="00235394">
        <w:rPr>
          <w:noProof/>
          <w:sz w:val="18"/>
        </w:rPr>
        <w:t xml:space="preserve"> TTA, TTC).</w:t>
      </w:r>
      <w:bookmarkStart w:id="2" w:name="copyrightaddon"/>
      <w:bookmarkEnd w:id="2"/>
    </w:p>
    <w:p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rsidR="00983910" w:rsidRPr="00235394" w:rsidRDefault="00983910">
      <w:pPr>
        <w:pStyle w:val="FP"/>
        <w:framePr w:h="3057" w:hRule="exact" w:wrap="notBeside" w:vAnchor="page" w:hAnchor="margin" w:y="12605"/>
        <w:rPr>
          <w:noProof/>
          <w:sz w:val="18"/>
        </w:rPr>
      </w:pPr>
    </w:p>
    <w:p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bookmarkEnd w:id="1"/>
    <w:p w:rsidR="00E8629F" w:rsidRPr="00235394" w:rsidRDefault="00E8629F">
      <w:pPr>
        <w:pStyle w:val="TT"/>
      </w:pPr>
      <w:r w:rsidRPr="00235394">
        <w:br w:type="page"/>
      </w:r>
      <w:r w:rsidRPr="00235394">
        <w:lastRenderedPageBreak/>
        <w:t>Contents</w:t>
      </w:r>
    </w:p>
    <w:p w:rsidR="00173B22" w:rsidRDefault="00235394">
      <w:pPr>
        <w:pStyle w:val="10"/>
        <w:rPr>
          <w:rFonts w:asciiTheme="minorHAnsi" w:hAnsiTheme="minorHAnsi" w:cstheme="minorBidi"/>
          <w:kern w:val="2"/>
          <w:sz w:val="20"/>
          <w:szCs w:val="22"/>
          <w:lang w:val="en-US" w:eastAsia="ko-KR"/>
        </w:rPr>
      </w:pPr>
      <w:r>
        <w:fldChar w:fldCharType="begin"/>
      </w:r>
      <w:r>
        <w:instrText xml:space="preserve"> TOC \o "1-9" </w:instrText>
      </w:r>
      <w:r>
        <w:fldChar w:fldCharType="separate"/>
      </w:r>
      <w:r w:rsidR="00173B22">
        <w:t>Foreword</w:t>
      </w:r>
      <w:r w:rsidR="00173B22">
        <w:tab/>
      </w:r>
      <w:r w:rsidR="00173B22">
        <w:fldChar w:fldCharType="begin"/>
      </w:r>
      <w:r w:rsidR="00173B22">
        <w:instrText xml:space="preserve"> PAGEREF _Toc9860747 \h </w:instrText>
      </w:r>
      <w:r w:rsidR="00173B22">
        <w:fldChar w:fldCharType="separate"/>
      </w:r>
      <w:r w:rsidR="00173B22">
        <w:t>4</w:t>
      </w:r>
      <w:r w:rsidR="00173B22">
        <w:fldChar w:fldCharType="end"/>
      </w:r>
    </w:p>
    <w:p w:rsidR="00173B22" w:rsidRDefault="00173B22">
      <w:pPr>
        <w:pStyle w:val="10"/>
        <w:rPr>
          <w:rFonts w:asciiTheme="minorHAnsi" w:hAnsiTheme="minorHAnsi" w:cstheme="minorBidi"/>
          <w:kern w:val="2"/>
          <w:sz w:val="20"/>
          <w:szCs w:val="22"/>
          <w:lang w:val="en-US" w:eastAsia="ko-KR"/>
        </w:rPr>
      </w:pPr>
      <w:r>
        <w:t>1</w:t>
      </w:r>
      <w:r>
        <w:rPr>
          <w:rFonts w:asciiTheme="minorHAnsi" w:hAnsiTheme="minorHAnsi" w:cstheme="minorBidi"/>
          <w:kern w:val="2"/>
          <w:sz w:val="20"/>
          <w:szCs w:val="22"/>
          <w:lang w:val="en-US" w:eastAsia="ko-KR"/>
        </w:rPr>
        <w:tab/>
      </w:r>
      <w:r>
        <w:t>Scope</w:t>
      </w:r>
      <w:r>
        <w:tab/>
      </w:r>
      <w:r>
        <w:fldChar w:fldCharType="begin"/>
      </w:r>
      <w:r>
        <w:instrText xml:space="preserve"> PAGEREF _Toc9860748 \h </w:instrText>
      </w:r>
      <w:r>
        <w:fldChar w:fldCharType="separate"/>
      </w:r>
      <w:r>
        <w:t>5</w:t>
      </w:r>
      <w:r>
        <w:fldChar w:fldCharType="end"/>
      </w:r>
    </w:p>
    <w:p w:rsidR="00173B22" w:rsidRDefault="00173B22">
      <w:pPr>
        <w:pStyle w:val="10"/>
        <w:rPr>
          <w:rFonts w:asciiTheme="minorHAnsi" w:hAnsiTheme="minorHAnsi" w:cstheme="minorBidi"/>
          <w:kern w:val="2"/>
          <w:sz w:val="20"/>
          <w:szCs w:val="22"/>
          <w:lang w:val="en-US" w:eastAsia="ko-KR"/>
        </w:rPr>
      </w:pPr>
      <w:r>
        <w:t>2</w:t>
      </w:r>
      <w:r>
        <w:rPr>
          <w:rFonts w:asciiTheme="minorHAnsi" w:hAnsiTheme="minorHAnsi" w:cstheme="minorBidi"/>
          <w:kern w:val="2"/>
          <w:sz w:val="20"/>
          <w:szCs w:val="22"/>
          <w:lang w:val="en-US" w:eastAsia="ko-KR"/>
        </w:rPr>
        <w:tab/>
      </w:r>
      <w:r>
        <w:t>References</w:t>
      </w:r>
      <w:r>
        <w:tab/>
      </w:r>
      <w:r>
        <w:fldChar w:fldCharType="begin"/>
      </w:r>
      <w:r>
        <w:instrText xml:space="preserve"> PAGEREF _Toc9860749 \h </w:instrText>
      </w:r>
      <w:r>
        <w:fldChar w:fldCharType="separate"/>
      </w:r>
      <w:r>
        <w:t>5</w:t>
      </w:r>
      <w:r>
        <w:fldChar w:fldCharType="end"/>
      </w:r>
    </w:p>
    <w:p w:rsidR="00173B22" w:rsidRDefault="00173B22">
      <w:pPr>
        <w:pStyle w:val="10"/>
        <w:rPr>
          <w:rFonts w:asciiTheme="minorHAnsi" w:hAnsiTheme="minorHAnsi" w:cstheme="minorBidi"/>
          <w:kern w:val="2"/>
          <w:sz w:val="20"/>
          <w:szCs w:val="22"/>
          <w:lang w:val="en-US" w:eastAsia="ko-KR"/>
        </w:rPr>
      </w:pPr>
      <w:r>
        <w:t>3</w:t>
      </w:r>
      <w:r>
        <w:rPr>
          <w:rFonts w:asciiTheme="minorHAnsi" w:hAnsiTheme="minorHAnsi" w:cstheme="minorBidi"/>
          <w:kern w:val="2"/>
          <w:sz w:val="20"/>
          <w:szCs w:val="22"/>
          <w:lang w:val="en-US" w:eastAsia="ko-KR"/>
        </w:rPr>
        <w:tab/>
      </w:r>
      <w:r>
        <w:t>Definitions, symbols and abbreviations</w:t>
      </w:r>
      <w:r>
        <w:tab/>
      </w:r>
      <w:r>
        <w:fldChar w:fldCharType="begin"/>
      </w:r>
      <w:r>
        <w:instrText xml:space="preserve"> PAGEREF _Toc9860750 \h </w:instrText>
      </w:r>
      <w:r>
        <w:fldChar w:fldCharType="separate"/>
      </w:r>
      <w:r>
        <w:t>6</w:t>
      </w:r>
      <w:r>
        <w:fldChar w:fldCharType="end"/>
      </w:r>
    </w:p>
    <w:p w:rsidR="00173B22" w:rsidRDefault="00173B22">
      <w:pPr>
        <w:pStyle w:val="20"/>
        <w:rPr>
          <w:rFonts w:asciiTheme="minorHAnsi" w:hAnsiTheme="minorHAnsi" w:cstheme="minorBidi"/>
          <w:kern w:val="2"/>
          <w:szCs w:val="22"/>
          <w:lang w:val="en-US" w:eastAsia="ko-KR"/>
        </w:rPr>
      </w:pPr>
      <w:r>
        <w:t>3.1</w:t>
      </w:r>
      <w:r>
        <w:rPr>
          <w:rFonts w:asciiTheme="minorHAnsi" w:hAnsiTheme="minorHAnsi" w:cstheme="minorBidi"/>
          <w:kern w:val="2"/>
          <w:szCs w:val="22"/>
          <w:lang w:val="en-US" w:eastAsia="ko-KR"/>
        </w:rPr>
        <w:tab/>
      </w:r>
      <w:r>
        <w:t>Definitions</w:t>
      </w:r>
      <w:r>
        <w:tab/>
      </w:r>
      <w:r>
        <w:fldChar w:fldCharType="begin"/>
      </w:r>
      <w:r>
        <w:instrText xml:space="preserve"> PAGEREF _Toc9860751 \h </w:instrText>
      </w:r>
      <w:r>
        <w:fldChar w:fldCharType="separate"/>
      </w:r>
      <w:r>
        <w:t>6</w:t>
      </w:r>
      <w:r>
        <w:fldChar w:fldCharType="end"/>
      </w:r>
    </w:p>
    <w:p w:rsidR="00173B22" w:rsidRDefault="00173B22">
      <w:pPr>
        <w:pStyle w:val="20"/>
        <w:rPr>
          <w:rFonts w:asciiTheme="minorHAnsi" w:hAnsiTheme="minorHAnsi" w:cstheme="minorBidi"/>
          <w:kern w:val="2"/>
          <w:szCs w:val="22"/>
          <w:lang w:val="en-US" w:eastAsia="ko-KR"/>
        </w:rPr>
      </w:pPr>
      <w:r>
        <w:t>3.2</w:t>
      </w:r>
      <w:r>
        <w:rPr>
          <w:rFonts w:asciiTheme="minorHAnsi" w:hAnsiTheme="minorHAnsi" w:cstheme="minorBidi"/>
          <w:kern w:val="2"/>
          <w:szCs w:val="22"/>
          <w:lang w:val="en-US" w:eastAsia="ko-KR"/>
        </w:rPr>
        <w:tab/>
      </w:r>
      <w:r>
        <w:t>Symbols</w:t>
      </w:r>
      <w:r>
        <w:tab/>
      </w:r>
      <w:r>
        <w:fldChar w:fldCharType="begin"/>
      </w:r>
      <w:r>
        <w:instrText xml:space="preserve"> PAGEREF _Toc9860752 \h </w:instrText>
      </w:r>
      <w:r>
        <w:fldChar w:fldCharType="separate"/>
      </w:r>
      <w:r>
        <w:t>6</w:t>
      </w:r>
      <w:r>
        <w:fldChar w:fldCharType="end"/>
      </w:r>
    </w:p>
    <w:p w:rsidR="00173B22" w:rsidRDefault="00173B22">
      <w:pPr>
        <w:pStyle w:val="20"/>
        <w:rPr>
          <w:rFonts w:asciiTheme="minorHAnsi" w:hAnsiTheme="minorHAnsi" w:cstheme="minorBidi"/>
          <w:kern w:val="2"/>
          <w:szCs w:val="22"/>
          <w:lang w:val="en-US" w:eastAsia="ko-KR"/>
        </w:rPr>
      </w:pPr>
      <w:r>
        <w:t>3.3</w:t>
      </w:r>
      <w:r>
        <w:rPr>
          <w:rFonts w:asciiTheme="minorHAnsi" w:hAnsiTheme="minorHAnsi" w:cstheme="minorBidi"/>
          <w:kern w:val="2"/>
          <w:szCs w:val="22"/>
          <w:lang w:val="en-US" w:eastAsia="ko-KR"/>
        </w:rPr>
        <w:tab/>
      </w:r>
      <w:r>
        <w:t>Abbreviations</w:t>
      </w:r>
      <w:r>
        <w:tab/>
      </w:r>
      <w:r>
        <w:fldChar w:fldCharType="begin"/>
      </w:r>
      <w:r>
        <w:instrText xml:space="preserve"> PAGEREF _Toc9860753 \h </w:instrText>
      </w:r>
      <w:r>
        <w:fldChar w:fldCharType="separate"/>
      </w:r>
      <w:r>
        <w:t>6</w:t>
      </w:r>
      <w:r>
        <w:fldChar w:fldCharType="end"/>
      </w:r>
    </w:p>
    <w:p w:rsidR="00173B22" w:rsidRDefault="00173B22">
      <w:pPr>
        <w:pStyle w:val="10"/>
        <w:rPr>
          <w:rFonts w:asciiTheme="minorHAnsi" w:hAnsiTheme="minorHAnsi" w:cstheme="minorBidi"/>
          <w:kern w:val="2"/>
          <w:sz w:val="20"/>
          <w:szCs w:val="22"/>
          <w:lang w:val="en-US" w:eastAsia="ko-KR"/>
        </w:rPr>
      </w:pPr>
      <w:r>
        <w:t>4</w:t>
      </w:r>
      <w:r>
        <w:rPr>
          <w:rFonts w:asciiTheme="minorHAnsi" w:hAnsiTheme="minorHAnsi" w:cstheme="minorBidi"/>
          <w:kern w:val="2"/>
          <w:sz w:val="20"/>
          <w:szCs w:val="22"/>
          <w:lang w:val="en-US" w:eastAsia="ko-KR"/>
        </w:rPr>
        <w:tab/>
      </w:r>
      <w:r>
        <w:t>Background</w:t>
      </w:r>
      <w:r>
        <w:tab/>
      </w:r>
      <w:r>
        <w:fldChar w:fldCharType="begin"/>
      </w:r>
      <w:r>
        <w:instrText xml:space="preserve"> PAGEREF _Toc9860754 \h </w:instrText>
      </w:r>
      <w:r>
        <w:fldChar w:fldCharType="separate"/>
      </w:r>
      <w:r>
        <w:t>6</w:t>
      </w:r>
      <w:r>
        <w:fldChar w:fldCharType="end"/>
      </w:r>
    </w:p>
    <w:p w:rsidR="00173B22" w:rsidRDefault="00173B22">
      <w:pPr>
        <w:pStyle w:val="20"/>
        <w:rPr>
          <w:rFonts w:asciiTheme="minorHAnsi" w:hAnsiTheme="minorHAnsi" w:cstheme="minorBidi"/>
          <w:kern w:val="2"/>
          <w:szCs w:val="22"/>
          <w:lang w:val="en-US" w:eastAsia="ko-KR"/>
        </w:rPr>
      </w:pPr>
      <w:r>
        <w:t>4.1</w:t>
      </w:r>
      <w:r>
        <w:rPr>
          <w:rFonts w:asciiTheme="minorHAnsi" w:hAnsiTheme="minorHAnsi" w:cstheme="minorBidi"/>
          <w:kern w:val="2"/>
          <w:szCs w:val="22"/>
          <w:lang w:val="en-US" w:eastAsia="ko-KR"/>
        </w:rPr>
        <w:tab/>
      </w:r>
      <w:r>
        <w:t>Justification</w:t>
      </w:r>
      <w:r>
        <w:tab/>
      </w:r>
      <w:r>
        <w:fldChar w:fldCharType="begin"/>
      </w:r>
      <w:r>
        <w:instrText xml:space="preserve"> PAGEREF _Toc9860755 \h </w:instrText>
      </w:r>
      <w:r>
        <w:fldChar w:fldCharType="separate"/>
      </w:r>
      <w:r>
        <w:t>6</w:t>
      </w:r>
      <w:r>
        <w:fldChar w:fldCharType="end"/>
      </w:r>
    </w:p>
    <w:p w:rsidR="00173B22" w:rsidRDefault="00173B22">
      <w:pPr>
        <w:pStyle w:val="20"/>
        <w:rPr>
          <w:rFonts w:asciiTheme="minorHAnsi" w:hAnsiTheme="minorHAnsi" w:cstheme="minorBidi"/>
          <w:kern w:val="2"/>
          <w:szCs w:val="22"/>
          <w:lang w:val="en-US" w:eastAsia="ko-KR"/>
        </w:rPr>
      </w:pPr>
      <w:r>
        <w:t>4.2</w:t>
      </w:r>
      <w:r>
        <w:rPr>
          <w:rFonts w:asciiTheme="minorHAnsi" w:hAnsiTheme="minorHAnsi" w:cstheme="minorBidi"/>
          <w:kern w:val="2"/>
          <w:szCs w:val="22"/>
          <w:lang w:val="en-US" w:eastAsia="ko-KR"/>
        </w:rPr>
        <w:tab/>
      </w:r>
      <w:r>
        <w:t>Objective</w:t>
      </w:r>
      <w:r>
        <w:tab/>
      </w:r>
      <w:r>
        <w:fldChar w:fldCharType="begin"/>
      </w:r>
      <w:r>
        <w:instrText xml:space="preserve"> PAGEREF _Toc9860756 \h </w:instrText>
      </w:r>
      <w:r>
        <w:fldChar w:fldCharType="separate"/>
      </w:r>
      <w:r>
        <w:t>7</w:t>
      </w:r>
      <w:r>
        <w:fldChar w:fldCharType="end"/>
      </w:r>
    </w:p>
    <w:p w:rsidR="00173B22" w:rsidRDefault="00173B22">
      <w:pPr>
        <w:pStyle w:val="10"/>
        <w:rPr>
          <w:rFonts w:asciiTheme="minorHAnsi" w:hAnsiTheme="minorHAnsi" w:cstheme="minorBidi"/>
          <w:kern w:val="2"/>
          <w:sz w:val="20"/>
          <w:szCs w:val="22"/>
          <w:lang w:val="en-US" w:eastAsia="ko-KR"/>
        </w:rPr>
      </w:pPr>
      <w:r>
        <w:t>5</w:t>
      </w:r>
      <w:r>
        <w:rPr>
          <w:rFonts w:asciiTheme="minorHAnsi" w:hAnsiTheme="minorHAnsi" w:cstheme="minorBidi"/>
          <w:kern w:val="2"/>
          <w:sz w:val="20"/>
          <w:szCs w:val="22"/>
          <w:lang w:val="en-US" w:eastAsia="ko-KR"/>
        </w:rPr>
        <w:tab/>
      </w:r>
      <w:r>
        <w:t>Evaluation of adjacent channel co-existence</w:t>
      </w:r>
      <w:r>
        <w:tab/>
      </w:r>
      <w:r>
        <w:fldChar w:fldCharType="begin"/>
      </w:r>
      <w:r>
        <w:instrText xml:space="preserve"> PAGEREF _Toc9860757 \h </w:instrText>
      </w:r>
      <w:r>
        <w:fldChar w:fldCharType="separate"/>
      </w:r>
      <w:r>
        <w:t>9</w:t>
      </w:r>
      <w:r>
        <w:fldChar w:fldCharType="end"/>
      </w:r>
    </w:p>
    <w:p w:rsidR="00173B22" w:rsidRDefault="00173B22">
      <w:pPr>
        <w:pStyle w:val="20"/>
        <w:rPr>
          <w:rFonts w:asciiTheme="minorHAnsi" w:hAnsiTheme="minorHAnsi" w:cstheme="minorBidi"/>
          <w:kern w:val="2"/>
          <w:szCs w:val="22"/>
          <w:lang w:val="en-US" w:eastAsia="ko-KR"/>
        </w:rPr>
      </w:pPr>
      <w:r>
        <w:t>5.1</w:t>
      </w:r>
      <w:r>
        <w:rPr>
          <w:rFonts w:asciiTheme="minorHAnsi" w:hAnsiTheme="minorHAnsi" w:cstheme="minorBidi"/>
          <w:kern w:val="2"/>
          <w:szCs w:val="22"/>
          <w:lang w:val="en-US" w:eastAsia="ko-KR"/>
        </w:rPr>
        <w:tab/>
      </w:r>
      <w:r>
        <w:t>Adjacent channel coexistence Scenarios</w:t>
      </w:r>
      <w:r>
        <w:tab/>
      </w:r>
      <w:r>
        <w:fldChar w:fldCharType="begin"/>
      </w:r>
      <w:r>
        <w:instrText xml:space="preserve"> PAGEREF _Toc9860758 \h </w:instrText>
      </w:r>
      <w:r>
        <w:fldChar w:fldCharType="separate"/>
      </w:r>
      <w:r>
        <w:t>9</w:t>
      </w:r>
      <w:r>
        <w:fldChar w:fldCharType="end"/>
      </w:r>
    </w:p>
    <w:p w:rsidR="00173B22" w:rsidRDefault="00173B22">
      <w:pPr>
        <w:pStyle w:val="20"/>
        <w:rPr>
          <w:rFonts w:asciiTheme="minorHAnsi" w:hAnsiTheme="minorHAnsi" w:cstheme="minorBidi"/>
          <w:kern w:val="2"/>
          <w:szCs w:val="22"/>
          <w:lang w:val="en-US" w:eastAsia="ko-KR"/>
        </w:rPr>
      </w:pPr>
      <w:r>
        <w:t>5.2</w:t>
      </w:r>
      <w:r>
        <w:rPr>
          <w:rFonts w:asciiTheme="minorHAnsi" w:hAnsiTheme="minorHAnsi" w:cstheme="minorBidi"/>
          <w:kern w:val="2"/>
          <w:szCs w:val="22"/>
          <w:lang w:val="en-US" w:eastAsia="ko-KR"/>
        </w:rPr>
        <w:tab/>
      </w:r>
      <w:r>
        <w:t>Coexistence simulation assumptions</w:t>
      </w:r>
      <w:r>
        <w:tab/>
      </w:r>
      <w:r>
        <w:fldChar w:fldCharType="begin"/>
      </w:r>
      <w:r>
        <w:instrText xml:space="preserve"> PAGEREF _Toc9860759 \h </w:instrText>
      </w:r>
      <w:r>
        <w:fldChar w:fldCharType="separate"/>
      </w:r>
      <w:r>
        <w:t>9</w:t>
      </w:r>
      <w:r>
        <w:fldChar w:fldCharType="end"/>
      </w:r>
    </w:p>
    <w:p w:rsidR="00173B22" w:rsidRDefault="00173B22">
      <w:pPr>
        <w:pStyle w:val="30"/>
        <w:rPr>
          <w:rFonts w:asciiTheme="minorHAnsi" w:hAnsiTheme="minorHAnsi" w:cstheme="minorBidi"/>
          <w:kern w:val="2"/>
          <w:szCs w:val="22"/>
          <w:lang w:val="en-US" w:eastAsia="ko-KR"/>
        </w:rPr>
      </w:pPr>
      <w:r>
        <w:t>5.</w:t>
      </w:r>
      <w:r>
        <w:rPr>
          <w:lang w:eastAsia="ko-KR"/>
        </w:rPr>
        <w:t>2</w:t>
      </w:r>
      <w:r>
        <w:t>.1</w:t>
      </w:r>
      <w:r>
        <w:rPr>
          <w:rFonts w:asciiTheme="minorHAnsi" w:hAnsiTheme="minorHAnsi" w:cstheme="minorBidi"/>
          <w:kern w:val="2"/>
          <w:szCs w:val="22"/>
          <w:lang w:val="en-US" w:eastAsia="ko-KR"/>
        </w:rPr>
        <w:tab/>
      </w:r>
      <w:r w:rsidRPr="00E63EF5">
        <w:rPr>
          <w:rFonts w:eastAsia="MS Mincho"/>
          <w:lang w:eastAsia="zh-CN"/>
        </w:rPr>
        <w:t>Coexistence simulation parameters in ITS spectrum</w:t>
      </w:r>
      <w:r>
        <w:tab/>
      </w:r>
      <w:r>
        <w:fldChar w:fldCharType="begin"/>
      </w:r>
      <w:r>
        <w:instrText xml:space="preserve"> PAGEREF _Toc9860760 \h </w:instrText>
      </w:r>
      <w:r>
        <w:fldChar w:fldCharType="separate"/>
      </w:r>
      <w:r>
        <w:t>9</w:t>
      </w:r>
      <w:r>
        <w:fldChar w:fldCharType="end"/>
      </w:r>
    </w:p>
    <w:p w:rsidR="00173B22" w:rsidRDefault="00173B22">
      <w:pPr>
        <w:pStyle w:val="30"/>
        <w:rPr>
          <w:rFonts w:asciiTheme="minorHAnsi" w:hAnsiTheme="minorHAnsi" w:cstheme="minorBidi"/>
          <w:kern w:val="2"/>
          <w:szCs w:val="22"/>
          <w:lang w:val="en-US" w:eastAsia="ko-KR"/>
        </w:rPr>
      </w:pPr>
      <w:r>
        <w:t>5.</w:t>
      </w:r>
      <w:r>
        <w:rPr>
          <w:lang w:eastAsia="ko-KR"/>
        </w:rPr>
        <w:t>2</w:t>
      </w:r>
      <w:r>
        <w:t>.2</w:t>
      </w:r>
      <w:r>
        <w:rPr>
          <w:rFonts w:asciiTheme="minorHAnsi" w:hAnsiTheme="minorHAnsi" w:cstheme="minorBidi"/>
          <w:kern w:val="2"/>
          <w:szCs w:val="22"/>
          <w:lang w:val="en-US" w:eastAsia="ko-KR"/>
        </w:rPr>
        <w:tab/>
      </w:r>
      <w:r w:rsidRPr="00E63EF5">
        <w:rPr>
          <w:rFonts w:eastAsia="MS Mincho"/>
          <w:lang w:eastAsia="zh-CN"/>
        </w:rPr>
        <w:t>Coexistence simulation parameters in licensed spectrum for FR1</w:t>
      </w:r>
      <w:r>
        <w:tab/>
      </w:r>
      <w:r>
        <w:fldChar w:fldCharType="begin"/>
      </w:r>
      <w:r>
        <w:instrText xml:space="preserve"> PAGEREF _Toc9860761 \h </w:instrText>
      </w:r>
      <w:r>
        <w:fldChar w:fldCharType="separate"/>
      </w:r>
      <w:r>
        <w:t>9</w:t>
      </w:r>
      <w:r>
        <w:fldChar w:fldCharType="end"/>
      </w:r>
    </w:p>
    <w:p w:rsidR="00173B22" w:rsidRDefault="00173B22">
      <w:pPr>
        <w:pStyle w:val="30"/>
        <w:rPr>
          <w:rFonts w:asciiTheme="minorHAnsi" w:hAnsiTheme="minorHAnsi" w:cstheme="minorBidi"/>
          <w:kern w:val="2"/>
          <w:szCs w:val="22"/>
          <w:lang w:val="en-US" w:eastAsia="ko-KR"/>
        </w:rPr>
      </w:pPr>
      <w:r>
        <w:t>5.</w:t>
      </w:r>
      <w:r>
        <w:rPr>
          <w:lang w:eastAsia="ko-KR"/>
        </w:rPr>
        <w:t>2</w:t>
      </w:r>
      <w:r>
        <w:t>.3</w:t>
      </w:r>
      <w:r>
        <w:rPr>
          <w:rFonts w:asciiTheme="minorHAnsi" w:hAnsiTheme="minorHAnsi" w:cstheme="minorBidi"/>
          <w:kern w:val="2"/>
          <w:szCs w:val="22"/>
          <w:lang w:val="en-US" w:eastAsia="ko-KR"/>
        </w:rPr>
        <w:tab/>
      </w:r>
      <w:r w:rsidRPr="00E63EF5">
        <w:rPr>
          <w:rFonts w:eastAsia="MS Mincho"/>
          <w:lang w:eastAsia="zh-CN"/>
        </w:rPr>
        <w:t>Coexistence simulation parameters in licensed spectrum for FR2</w:t>
      </w:r>
      <w:r>
        <w:tab/>
      </w:r>
      <w:r>
        <w:fldChar w:fldCharType="begin"/>
      </w:r>
      <w:r>
        <w:instrText xml:space="preserve"> PAGEREF _Toc9860762 \h </w:instrText>
      </w:r>
      <w:r>
        <w:fldChar w:fldCharType="separate"/>
      </w:r>
      <w:r>
        <w:t>9</w:t>
      </w:r>
      <w:r>
        <w:fldChar w:fldCharType="end"/>
      </w:r>
    </w:p>
    <w:p w:rsidR="00173B22" w:rsidRDefault="00173B22">
      <w:pPr>
        <w:pStyle w:val="20"/>
        <w:rPr>
          <w:rFonts w:asciiTheme="minorHAnsi" w:hAnsiTheme="minorHAnsi" w:cstheme="minorBidi"/>
          <w:kern w:val="2"/>
          <w:szCs w:val="22"/>
          <w:lang w:val="en-US" w:eastAsia="ko-KR"/>
        </w:rPr>
      </w:pPr>
      <w:r>
        <w:t>5.3</w:t>
      </w:r>
      <w:r>
        <w:rPr>
          <w:rFonts w:asciiTheme="minorHAnsi" w:hAnsiTheme="minorHAnsi" w:cstheme="minorBidi"/>
          <w:kern w:val="2"/>
          <w:szCs w:val="22"/>
          <w:lang w:val="en-US" w:eastAsia="ko-KR"/>
        </w:rPr>
        <w:tab/>
      </w:r>
      <w:r>
        <w:t>Coexistence simulation results</w:t>
      </w:r>
      <w:r>
        <w:tab/>
      </w:r>
      <w:r>
        <w:fldChar w:fldCharType="begin"/>
      </w:r>
      <w:r>
        <w:instrText xml:space="preserve"> PAGEREF _Toc9860763 \h </w:instrText>
      </w:r>
      <w:r>
        <w:fldChar w:fldCharType="separate"/>
      </w:r>
      <w:r>
        <w:t>9</w:t>
      </w:r>
      <w:r>
        <w:fldChar w:fldCharType="end"/>
      </w:r>
    </w:p>
    <w:p w:rsidR="00173B22" w:rsidRDefault="00173B22">
      <w:pPr>
        <w:pStyle w:val="30"/>
        <w:rPr>
          <w:rFonts w:asciiTheme="minorHAnsi" w:hAnsiTheme="minorHAnsi" w:cstheme="minorBidi"/>
          <w:kern w:val="2"/>
          <w:szCs w:val="22"/>
          <w:lang w:val="en-US" w:eastAsia="ko-KR"/>
        </w:rPr>
      </w:pPr>
      <w:r>
        <w:t>5.</w:t>
      </w:r>
      <w:r>
        <w:rPr>
          <w:lang w:eastAsia="ko-KR"/>
        </w:rPr>
        <w:t>3</w:t>
      </w:r>
      <w:r>
        <w:t>.1</w:t>
      </w:r>
      <w:r>
        <w:rPr>
          <w:rFonts w:asciiTheme="minorHAnsi" w:hAnsiTheme="minorHAnsi" w:cstheme="minorBidi"/>
          <w:kern w:val="2"/>
          <w:szCs w:val="22"/>
          <w:lang w:val="en-US" w:eastAsia="ko-KR"/>
        </w:rPr>
        <w:tab/>
      </w:r>
      <w:r w:rsidRPr="00E63EF5">
        <w:rPr>
          <w:rFonts w:eastAsia="MS Mincho"/>
          <w:lang w:eastAsia="zh-CN"/>
        </w:rPr>
        <w:t>Coexistence simulation results in ITS spectrum</w:t>
      </w:r>
      <w:r>
        <w:tab/>
      </w:r>
      <w:r>
        <w:fldChar w:fldCharType="begin"/>
      </w:r>
      <w:r>
        <w:instrText xml:space="preserve"> PAGEREF _Toc9860764 \h </w:instrText>
      </w:r>
      <w:r>
        <w:fldChar w:fldCharType="separate"/>
      </w:r>
      <w:r>
        <w:t>9</w:t>
      </w:r>
      <w:r>
        <w:fldChar w:fldCharType="end"/>
      </w:r>
    </w:p>
    <w:p w:rsidR="00173B22" w:rsidRDefault="00173B22">
      <w:pPr>
        <w:pStyle w:val="30"/>
        <w:rPr>
          <w:rFonts w:asciiTheme="minorHAnsi" w:hAnsiTheme="minorHAnsi" w:cstheme="minorBidi"/>
          <w:kern w:val="2"/>
          <w:szCs w:val="22"/>
          <w:lang w:val="en-US" w:eastAsia="ko-KR"/>
        </w:rPr>
      </w:pPr>
      <w:r>
        <w:t>5.</w:t>
      </w:r>
      <w:r>
        <w:rPr>
          <w:lang w:eastAsia="ko-KR"/>
        </w:rPr>
        <w:t>3</w:t>
      </w:r>
      <w:r>
        <w:t>.2</w:t>
      </w:r>
      <w:r>
        <w:rPr>
          <w:rFonts w:asciiTheme="minorHAnsi" w:hAnsiTheme="minorHAnsi" w:cstheme="minorBidi"/>
          <w:kern w:val="2"/>
          <w:szCs w:val="22"/>
          <w:lang w:val="en-US" w:eastAsia="ko-KR"/>
        </w:rPr>
        <w:tab/>
      </w:r>
      <w:r w:rsidRPr="00E63EF5">
        <w:rPr>
          <w:rFonts w:eastAsia="MS Mincho"/>
          <w:lang w:eastAsia="zh-CN"/>
        </w:rPr>
        <w:t>Coexistence simulation results in licensed spectrum for FR1</w:t>
      </w:r>
      <w:r>
        <w:tab/>
      </w:r>
      <w:r>
        <w:fldChar w:fldCharType="begin"/>
      </w:r>
      <w:r>
        <w:instrText xml:space="preserve"> PAGEREF _Toc9860765 \h </w:instrText>
      </w:r>
      <w:r>
        <w:fldChar w:fldCharType="separate"/>
      </w:r>
      <w:r>
        <w:t>9</w:t>
      </w:r>
      <w:r>
        <w:fldChar w:fldCharType="end"/>
      </w:r>
    </w:p>
    <w:p w:rsidR="00173B22" w:rsidRDefault="00173B22">
      <w:pPr>
        <w:pStyle w:val="30"/>
        <w:rPr>
          <w:rFonts w:asciiTheme="minorHAnsi" w:hAnsiTheme="minorHAnsi" w:cstheme="minorBidi"/>
          <w:kern w:val="2"/>
          <w:szCs w:val="22"/>
          <w:lang w:val="en-US" w:eastAsia="ko-KR"/>
        </w:rPr>
      </w:pPr>
      <w:r>
        <w:t>5.</w:t>
      </w:r>
      <w:r>
        <w:rPr>
          <w:lang w:eastAsia="ko-KR"/>
        </w:rPr>
        <w:t>3</w:t>
      </w:r>
      <w:r>
        <w:t>.3</w:t>
      </w:r>
      <w:r>
        <w:rPr>
          <w:rFonts w:asciiTheme="minorHAnsi" w:hAnsiTheme="minorHAnsi" w:cstheme="minorBidi"/>
          <w:kern w:val="2"/>
          <w:szCs w:val="22"/>
          <w:lang w:val="en-US" w:eastAsia="ko-KR"/>
        </w:rPr>
        <w:tab/>
      </w:r>
      <w:r w:rsidRPr="00E63EF5">
        <w:rPr>
          <w:rFonts w:eastAsia="MS Mincho"/>
          <w:lang w:eastAsia="zh-CN"/>
        </w:rPr>
        <w:t>Coexistence simulation results in licensed spectrum for FR2</w:t>
      </w:r>
      <w:r>
        <w:tab/>
      </w:r>
      <w:r>
        <w:fldChar w:fldCharType="begin"/>
      </w:r>
      <w:r>
        <w:instrText xml:space="preserve"> PAGEREF _Toc9860766 \h </w:instrText>
      </w:r>
      <w:r>
        <w:fldChar w:fldCharType="separate"/>
      </w:r>
      <w:r>
        <w:t>9</w:t>
      </w:r>
      <w:r>
        <w:fldChar w:fldCharType="end"/>
      </w:r>
    </w:p>
    <w:p w:rsidR="00173B22" w:rsidRDefault="00173B22">
      <w:pPr>
        <w:pStyle w:val="10"/>
        <w:rPr>
          <w:rFonts w:asciiTheme="minorHAnsi" w:hAnsiTheme="minorHAnsi" w:cstheme="minorBidi"/>
          <w:kern w:val="2"/>
          <w:sz w:val="20"/>
          <w:szCs w:val="22"/>
          <w:lang w:val="en-US" w:eastAsia="ko-KR"/>
        </w:rPr>
      </w:pPr>
      <w:r>
        <w:t>6</w:t>
      </w:r>
      <w:r>
        <w:rPr>
          <w:rFonts w:asciiTheme="minorHAnsi" w:hAnsiTheme="minorHAnsi" w:cstheme="minorBidi"/>
          <w:kern w:val="2"/>
          <w:sz w:val="20"/>
          <w:szCs w:val="22"/>
          <w:lang w:val="en-US" w:eastAsia="ko-KR"/>
        </w:rPr>
        <w:tab/>
      </w:r>
      <w:r>
        <w:t>Evaluation of In-device Coexistence</w:t>
      </w:r>
      <w:r>
        <w:tab/>
      </w:r>
      <w:r>
        <w:fldChar w:fldCharType="begin"/>
      </w:r>
      <w:r>
        <w:instrText xml:space="preserve"> PAGEREF _Toc9860767 \h </w:instrText>
      </w:r>
      <w:r>
        <w:fldChar w:fldCharType="separate"/>
      </w:r>
      <w:r>
        <w:t>10</w:t>
      </w:r>
      <w:r>
        <w:fldChar w:fldCharType="end"/>
      </w:r>
    </w:p>
    <w:p w:rsidR="00173B22" w:rsidRDefault="00173B22">
      <w:pPr>
        <w:pStyle w:val="20"/>
        <w:rPr>
          <w:rFonts w:asciiTheme="minorHAnsi" w:hAnsiTheme="minorHAnsi" w:cstheme="minorBidi"/>
          <w:kern w:val="2"/>
          <w:szCs w:val="22"/>
          <w:lang w:val="en-US" w:eastAsia="ko-KR"/>
        </w:rPr>
      </w:pPr>
      <w:r>
        <w:t>6.1 In-device coexistence scenarios</w:t>
      </w:r>
      <w:r>
        <w:tab/>
      </w:r>
      <w:r>
        <w:fldChar w:fldCharType="begin"/>
      </w:r>
      <w:r>
        <w:instrText xml:space="preserve"> PAGEREF _Toc9860768 \h </w:instrText>
      </w:r>
      <w:r>
        <w:fldChar w:fldCharType="separate"/>
      </w:r>
      <w:r>
        <w:t>10</w:t>
      </w:r>
      <w:r>
        <w:fldChar w:fldCharType="end"/>
      </w:r>
    </w:p>
    <w:p w:rsidR="00173B22" w:rsidRDefault="00173B22">
      <w:pPr>
        <w:pStyle w:val="10"/>
        <w:rPr>
          <w:rFonts w:asciiTheme="minorHAnsi" w:hAnsiTheme="minorHAnsi" w:cstheme="minorBidi"/>
          <w:kern w:val="2"/>
          <w:sz w:val="20"/>
          <w:szCs w:val="22"/>
          <w:lang w:val="en-US" w:eastAsia="ko-KR"/>
        </w:rPr>
      </w:pPr>
      <w:r>
        <w:t>7</w:t>
      </w:r>
      <w:r>
        <w:rPr>
          <w:rFonts w:asciiTheme="minorHAnsi" w:hAnsiTheme="minorHAnsi" w:cstheme="minorBidi"/>
          <w:kern w:val="2"/>
          <w:sz w:val="20"/>
          <w:szCs w:val="22"/>
          <w:lang w:val="en-US" w:eastAsia="ko-KR"/>
        </w:rPr>
        <w:tab/>
      </w:r>
      <w:r>
        <w:t>Operating bands and channel bandwidth</w:t>
      </w:r>
      <w:r>
        <w:tab/>
      </w:r>
      <w:r>
        <w:fldChar w:fldCharType="begin"/>
      </w:r>
      <w:r>
        <w:instrText xml:space="preserve"> PAGEREF _Toc9860769 \h </w:instrText>
      </w:r>
      <w:r>
        <w:fldChar w:fldCharType="separate"/>
      </w:r>
      <w:r>
        <w:t>11</w:t>
      </w:r>
      <w:r>
        <w:fldChar w:fldCharType="end"/>
      </w:r>
    </w:p>
    <w:p w:rsidR="00173B22" w:rsidRDefault="00173B22">
      <w:pPr>
        <w:pStyle w:val="20"/>
        <w:rPr>
          <w:rFonts w:asciiTheme="minorHAnsi" w:hAnsiTheme="minorHAnsi" w:cstheme="minorBidi"/>
          <w:kern w:val="2"/>
          <w:szCs w:val="22"/>
          <w:lang w:val="en-US" w:eastAsia="ko-KR"/>
        </w:rPr>
      </w:pPr>
      <w:r>
        <w:t>7.1</w:t>
      </w:r>
      <w:r>
        <w:rPr>
          <w:rFonts w:asciiTheme="minorHAnsi" w:hAnsiTheme="minorHAnsi" w:cstheme="minorBidi"/>
          <w:kern w:val="2"/>
          <w:szCs w:val="22"/>
          <w:lang w:val="en-US" w:eastAsia="ko-KR"/>
        </w:rPr>
        <w:tab/>
      </w:r>
      <w:r>
        <w:t>Operating bands</w:t>
      </w:r>
      <w:r>
        <w:tab/>
      </w:r>
      <w:r>
        <w:fldChar w:fldCharType="begin"/>
      </w:r>
      <w:r>
        <w:instrText xml:space="preserve"> PAGEREF _Toc9860770 \h </w:instrText>
      </w:r>
      <w:r>
        <w:fldChar w:fldCharType="separate"/>
      </w:r>
      <w:r>
        <w:t>11</w:t>
      </w:r>
      <w:r>
        <w:fldChar w:fldCharType="end"/>
      </w:r>
    </w:p>
    <w:p w:rsidR="00173B22" w:rsidRDefault="00173B22">
      <w:pPr>
        <w:pStyle w:val="30"/>
        <w:rPr>
          <w:rFonts w:asciiTheme="minorHAnsi" w:hAnsiTheme="minorHAnsi" w:cstheme="minorBidi"/>
          <w:kern w:val="2"/>
          <w:szCs w:val="22"/>
          <w:lang w:val="en-US" w:eastAsia="ko-KR"/>
        </w:rPr>
      </w:pPr>
      <w:r>
        <w:t>7.1.1</w:t>
      </w:r>
      <w:r>
        <w:rPr>
          <w:rFonts w:asciiTheme="minorHAnsi" w:hAnsiTheme="minorHAnsi" w:cstheme="minorBidi"/>
          <w:kern w:val="2"/>
          <w:szCs w:val="22"/>
          <w:lang w:val="en-US" w:eastAsia="ko-KR"/>
        </w:rPr>
        <w:tab/>
      </w:r>
      <w:r>
        <w:t>Operating bands in FR1</w:t>
      </w:r>
      <w:r>
        <w:tab/>
      </w:r>
      <w:r>
        <w:fldChar w:fldCharType="begin"/>
      </w:r>
      <w:r>
        <w:instrText xml:space="preserve"> PAGEREF _Toc9860771 \h </w:instrText>
      </w:r>
      <w:r>
        <w:fldChar w:fldCharType="separate"/>
      </w:r>
      <w:r>
        <w:t>11</w:t>
      </w:r>
      <w:r>
        <w:fldChar w:fldCharType="end"/>
      </w:r>
    </w:p>
    <w:p w:rsidR="00173B22" w:rsidRDefault="00173B22">
      <w:pPr>
        <w:pStyle w:val="30"/>
        <w:rPr>
          <w:rFonts w:asciiTheme="minorHAnsi" w:hAnsiTheme="minorHAnsi" w:cstheme="minorBidi"/>
          <w:kern w:val="2"/>
          <w:szCs w:val="22"/>
          <w:lang w:val="en-US" w:eastAsia="ko-KR"/>
        </w:rPr>
      </w:pPr>
      <w:r>
        <w:t>7.1.2</w:t>
      </w:r>
      <w:r>
        <w:rPr>
          <w:rFonts w:asciiTheme="minorHAnsi" w:hAnsiTheme="minorHAnsi" w:cstheme="minorBidi"/>
          <w:kern w:val="2"/>
          <w:szCs w:val="22"/>
          <w:lang w:val="en-US" w:eastAsia="ko-KR"/>
        </w:rPr>
        <w:tab/>
      </w:r>
      <w:r>
        <w:t>Operating bands in FR2</w:t>
      </w:r>
      <w:r>
        <w:tab/>
      </w:r>
      <w:r>
        <w:fldChar w:fldCharType="begin"/>
      </w:r>
      <w:r>
        <w:instrText xml:space="preserve"> PAGEREF _Toc9860772 \h </w:instrText>
      </w:r>
      <w:r>
        <w:fldChar w:fldCharType="separate"/>
      </w:r>
      <w:r>
        <w:t>11</w:t>
      </w:r>
      <w:r>
        <w:fldChar w:fldCharType="end"/>
      </w:r>
    </w:p>
    <w:p w:rsidR="00173B22" w:rsidRDefault="00173B22">
      <w:pPr>
        <w:pStyle w:val="20"/>
        <w:rPr>
          <w:rFonts w:asciiTheme="minorHAnsi" w:hAnsiTheme="minorHAnsi" w:cstheme="minorBidi"/>
          <w:kern w:val="2"/>
          <w:szCs w:val="22"/>
          <w:lang w:val="en-US" w:eastAsia="ko-KR"/>
        </w:rPr>
      </w:pPr>
      <w:r>
        <w:t>7.2</w:t>
      </w:r>
      <w:r>
        <w:rPr>
          <w:rFonts w:asciiTheme="minorHAnsi" w:hAnsiTheme="minorHAnsi" w:cstheme="minorBidi"/>
          <w:kern w:val="2"/>
          <w:szCs w:val="22"/>
          <w:lang w:val="en-US" w:eastAsia="ko-KR"/>
        </w:rPr>
        <w:tab/>
      </w:r>
      <w:r>
        <w:t>Channel bandwidth</w:t>
      </w:r>
      <w:r>
        <w:tab/>
      </w:r>
      <w:r>
        <w:fldChar w:fldCharType="begin"/>
      </w:r>
      <w:r>
        <w:instrText xml:space="preserve"> PAGEREF _Toc9860773 \h </w:instrText>
      </w:r>
      <w:r>
        <w:fldChar w:fldCharType="separate"/>
      </w:r>
      <w:r>
        <w:t>11</w:t>
      </w:r>
      <w:r>
        <w:fldChar w:fldCharType="end"/>
      </w:r>
    </w:p>
    <w:p w:rsidR="00173B22" w:rsidRDefault="00173B22">
      <w:pPr>
        <w:pStyle w:val="30"/>
        <w:rPr>
          <w:rFonts w:asciiTheme="minorHAnsi" w:hAnsiTheme="minorHAnsi" w:cstheme="minorBidi"/>
          <w:kern w:val="2"/>
          <w:szCs w:val="22"/>
          <w:lang w:val="en-US" w:eastAsia="ko-KR"/>
        </w:rPr>
      </w:pPr>
      <w:r>
        <w:t>7.2.1</w:t>
      </w:r>
      <w:r>
        <w:rPr>
          <w:rFonts w:asciiTheme="minorHAnsi" w:hAnsiTheme="minorHAnsi" w:cstheme="minorBidi"/>
          <w:kern w:val="2"/>
          <w:szCs w:val="22"/>
          <w:lang w:val="en-US" w:eastAsia="ko-KR"/>
        </w:rPr>
        <w:tab/>
      </w:r>
      <w:r>
        <w:t>Channel bandwidth in FR1</w:t>
      </w:r>
      <w:r>
        <w:tab/>
      </w:r>
      <w:r>
        <w:fldChar w:fldCharType="begin"/>
      </w:r>
      <w:r>
        <w:instrText xml:space="preserve"> PAGEREF _Toc9860774 \h </w:instrText>
      </w:r>
      <w:r>
        <w:fldChar w:fldCharType="separate"/>
      </w:r>
      <w:r>
        <w:t>11</w:t>
      </w:r>
      <w:r>
        <w:fldChar w:fldCharType="end"/>
      </w:r>
    </w:p>
    <w:p w:rsidR="00173B22" w:rsidRDefault="00173B22">
      <w:pPr>
        <w:pStyle w:val="30"/>
        <w:rPr>
          <w:rFonts w:asciiTheme="minorHAnsi" w:hAnsiTheme="minorHAnsi" w:cstheme="minorBidi"/>
          <w:kern w:val="2"/>
          <w:szCs w:val="22"/>
          <w:lang w:val="en-US" w:eastAsia="ko-KR"/>
        </w:rPr>
      </w:pPr>
      <w:r>
        <w:t>7.2.2</w:t>
      </w:r>
      <w:r>
        <w:rPr>
          <w:rFonts w:asciiTheme="minorHAnsi" w:hAnsiTheme="minorHAnsi" w:cstheme="minorBidi"/>
          <w:kern w:val="2"/>
          <w:szCs w:val="22"/>
          <w:lang w:val="en-US" w:eastAsia="ko-KR"/>
        </w:rPr>
        <w:tab/>
      </w:r>
      <w:r>
        <w:t>Channel bandwidth in FR2</w:t>
      </w:r>
      <w:r>
        <w:tab/>
      </w:r>
      <w:r>
        <w:fldChar w:fldCharType="begin"/>
      </w:r>
      <w:r>
        <w:instrText xml:space="preserve"> PAGEREF _Toc9860775 \h </w:instrText>
      </w:r>
      <w:r>
        <w:fldChar w:fldCharType="separate"/>
      </w:r>
      <w:r>
        <w:t>11</w:t>
      </w:r>
      <w:r>
        <w:fldChar w:fldCharType="end"/>
      </w:r>
    </w:p>
    <w:p w:rsidR="00173B22" w:rsidRDefault="00173B22">
      <w:pPr>
        <w:pStyle w:val="10"/>
        <w:rPr>
          <w:rFonts w:asciiTheme="minorHAnsi" w:hAnsiTheme="minorHAnsi" w:cstheme="minorBidi"/>
          <w:kern w:val="2"/>
          <w:sz w:val="20"/>
          <w:szCs w:val="22"/>
          <w:lang w:val="en-US" w:eastAsia="ko-KR"/>
        </w:rPr>
      </w:pPr>
      <w:r>
        <w:t>8</w:t>
      </w:r>
      <w:r>
        <w:rPr>
          <w:rFonts w:asciiTheme="minorHAnsi" w:hAnsiTheme="minorHAnsi" w:cstheme="minorBidi"/>
          <w:kern w:val="2"/>
          <w:sz w:val="20"/>
          <w:szCs w:val="22"/>
          <w:lang w:val="en-US" w:eastAsia="ko-KR"/>
        </w:rPr>
        <w:tab/>
      </w:r>
      <w:r>
        <w:t>Transmitter characteristics</w:t>
      </w:r>
      <w:r>
        <w:tab/>
      </w:r>
      <w:r>
        <w:fldChar w:fldCharType="begin"/>
      </w:r>
      <w:r>
        <w:instrText xml:space="preserve"> PAGEREF _Toc9860776 \h </w:instrText>
      </w:r>
      <w:r>
        <w:fldChar w:fldCharType="separate"/>
      </w:r>
      <w:r>
        <w:t>12</w:t>
      </w:r>
      <w:r>
        <w:fldChar w:fldCharType="end"/>
      </w:r>
    </w:p>
    <w:p w:rsidR="00173B22" w:rsidRDefault="00173B22">
      <w:pPr>
        <w:pStyle w:val="20"/>
        <w:rPr>
          <w:rFonts w:asciiTheme="minorHAnsi" w:hAnsiTheme="minorHAnsi" w:cstheme="minorBidi"/>
          <w:kern w:val="2"/>
          <w:szCs w:val="22"/>
          <w:lang w:val="en-US" w:eastAsia="ko-KR"/>
        </w:rPr>
      </w:pPr>
      <w:r>
        <w:t>8.1</w:t>
      </w:r>
      <w:r>
        <w:rPr>
          <w:rFonts w:asciiTheme="minorHAnsi" w:hAnsiTheme="minorHAnsi" w:cstheme="minorBidi"/>
          <w:kern w:val="2"/>
          <w:szCs w:val="22"/>
          <w:lang w:val="en-US" w:eastAsia="ko-KR"/>
        </w:rPr>
        <w:tab/>
      </w:r>
      <w:r>
        <w:t>NR V2X UE Tx requirements in FR1</w:t>
      </w:r>
      <w:r>
        <w:tab/>
      </w:r>
      <w:r>
        <w:fldChar w:fldCharType="begin"/>
      </w:r>
      <w:r>
        <w:instrText xml:space="preserve"> PAGEREF _Toc9860777 \h </w:instrText>
      </w:r>
      <w:r>
        <w:fldChar w:fldCharType="separate"/>
      </w:r>
      <w:r>
        <w:t>12</w:t>
      </w:r>
      <w:r>
        <w:fldChar w:fldCharType="end"/>
      </w:r>
    </w:p>
    <w:p w:rsidR="00173B22" w:rsidRDefault="00173B22">
      <w:pPr>
        <w:pStyle w:val="20"/>
        <w:rPr>
          <w:rFonts w:asciiTheme="minorHAnsi" w:hAnsiTheme="minorHAnsi" w:cstheme="minorBidi"/>
          <w:kern w:val="2"/>
          <w:szCs w:val="22"/>
          <w:lang w:val="en-US" w:eastAsia="ko-KR"/>
        </w:rPr>
      </w:pPr>
      <w:r>
        <w:t>8.2</w:t>
      </w:r>
      <w:r>
        <w:rPr>
          <w:rFonts w:asciiTheme="minorHAnsi" w:hAnsiTheme="minorHAnsi" w:cstheme="minorBidi"/>
          <w:kern w:val="2"/>
          <w:szCs w:val="22"/>
          <w:lang w:val="en-US" w:eastAsia="ko-KR"/>
        </w:rPr>
        <w:tab/>
      </w:r>
      <w:r>
        <w:t>NR V2X UE Tx requirements in FR2</w:t>
      </w:r>
      <w:r>
        <w:tab/>
      </w:r>
      <w:r>
        <w:fldChar w:fldCharType="begin"/>
      </w:r>
      <w:r>
        <w:instrText xml:space="preserve"> PAGEREF _Toc9860778 \h </w:instrText>
      </w:r>
      <w:r>
        <w:fldChar w:fldCharType="separate"/>
      </w:r>
      <w:r>
        <w:t>12</w:t>
      </w:r>
      <w:r>
        <w:fldChar w:fldCharType="end"/>
      </w:r>
    </w:p>
    <w:p w:rsidR="00173B22" w:rsidRDefault="00173B22">
      <w:pPr>
        <w:pStyle w:val="10"/>
        <w:rPr>
          <w:rFonts w:asciiTheme="minorHAnsi" w:hAnsiTheme="minorHAnsi" w:cstheme="minorBidi"/>
          <w:kern w:val="2"/>
          <w:sz w:val="20"/>
          <w:szCs w:val="22"/>
          <w:lang w:val="en-US" w:eastAsia="ko-KR"/>
        </w:rPr>
      </w:pPr>
      <w:r>
        <w:t>9</w:t>
      </w:r>
      <w:r>
        <w:rPr>
          <w:rFonts w:asciiTheme="minorHAnsi" w:hAnsiTheme="minorHAnsi" w:cstheme="minorBidi"/>
          <w:kern w:val="2"/>
          <w:sz w:val="20"/>
          <w:szCs w:val="22"/>
          <w:lang w:val="en-US" w:eastAsia="ko-KR"/>
        </w:rPr>
        <w:tab/>
      </w:r>
      <w:r>
        <w:t>Receiver characteristics</w:t>
      </w:r>
      <w:r>
        <w:tab/>
      </w:r>
      <w:r>
        <w:fldChar w:fldCharType="begin"/>
      </w:r>
      <w:r>
        <w:instrText xml:space="preserve"> PAGEREF _Toc9860779 \h </w:instrText>
      </w:r>
      <w:r>
        <w:fldChar w:fldCharType="separate"/>
      </w:r>
      <w:r>
        <w:t>13</w:t>
      </w:r>
      <w:r>
        <w:fldChar w:fldCharType="end"/>
      </w:r>
    </w:p>
    <w:p w:rsidR="00173B22" w:rsidRDefault="00173B22">
      <w:pPr>
        <w:pStyle w:val="20"/>
        <w:rPr>
          <w:rFonts w:asciiTheme="minorHAnsi" w:hAnsiTheme="minorHAnsi" w:cstheme="minorBidi"/>
          <w:kern w:val="2"/>
          <w:szCs w:val="22"/>
          <w:lang w:val="en-US" w:eastAsia="ko-KR"/>
        </w:rPr>
      </w:pPr>
      <w:r>
        <w:t>9.1</w:t>
      </w:r>
      <w:r>
        <w:rPr>
          <w:rFonts w:asciiTheme="minorHAnsi" w:hAnsiTheme="minorHAnsi" w:cstheme="minorBidi"/>
          <w:kern w:val="2"/>
          <w:szCs w:val="22"/>
          <w:lang w:val="en-US" w:eastAsia="ko-KR"/>
        </w:rPr>
        <w:tab/>
      </w:r>
      <w:r>
        <w:t>NR V2X UE Rx requirements in FR1</w:t>
      </w:r>
      <w:r>
        <w:tab/>
      </w:r>
      <w:r>
        <w:fldChar w:fldCharType="begin"/>
      </w:r>
      <w:r>
        <w:instrText xml:space="preserve"> PAGEREF _Toc9860780 \h </w:instrText>
      </w:r>
      <w:r>
        <w:fldChar w:fldCharType="separate"/>
      </w:r>
      <w:r>
        <w:t>13</w:t>
      </w:r>
      <w:r>
        <w:fldChar w:fldCharType="end"/>
      </w:r>
    </w:p>
    <w:p w:rsidR="00173B22" w:rsidRDefault="00173B22">
      <w:pPr>
        <w:pStyle w:val="20"/>
        <w:rPr>
          <w:rFonts w:asciiTheme="minorHAnsi" w:hAnsiTheme="minorHAnsi" w:cstheme="minorBidi"/>
          <w:kern w:val="2"/>
          <w:szCs w:val="22"/>
          <w:lang w:val="en-US" w:eastAsia="ko-KR"/>
        </w:rPr>
      </w:pPr>
      <w:r>
        <w:t>9.2</w:t>
      </w:r>
      <w:r>
        <w:rPr>
          <w:rFonts w:asciiTheme="minorHAnsi" w:hAnsiTheme="minorHAnsi" w:cstheme="minorBidi"/>
          <w:kern w:val="2"/>
          <w:szCs w:val="22"/>
          <w:lang w:val="en-US" w:eastAsia="ko-KR"/>
        </w:rPr>
        <w:tab/>
      </w:r>
      <w:r>
        <w:t>NR V2X UE Rx requirements in FR2</w:t>
      </w:r>
      <w:r>
        <w:tab/>
      </w:r>
      <w:r>
        <w:fldChar w:fldCharType="begin"/>
      </w:r>
      <w:r>
        <w:instrText xml:space="preserve"> PAGEREF _Toc9860781 \h </w:instrText>
      </w:r>
      <w:r>
        <w:fldChar w:fldCharType="separate"/>
      </w:r>
      <w:r>
        <w:t>13</w:t>
      </w:r>
      <w:r>
        <w:fldChar w:fldCharType="end"/>
      </w:r>
    </w:p>
    <w:p w:rsidR="00173B22" w:rsidRDefault="00173B22">
      <w:pPr>
        <w:pStyle w:val="10"/>
        <w:rPr>
          <w:rFonts w:asciiTheme="minorHAnsi" w:hAnsiTheme="minorHAnsi" w:cstheme="minorBidi"/>
          <w:kern w:val="2"/>
          <w:sz w:val="20"/>
          <w:szCs w:val="22"/>
          <w:lang w:val="en-US" w:eastAsia="ko-KR"/>
        </w:rPr>
      </w:pPr>
      <w:r>
        <w:t>10</w:t>
      </w:r>
      <w:r>
        <w:rPr>
          <w:rFonts w:asciiTheme="minorHAnsi" w:hAnsiTheme="minorHAnsi" w:cstheme="minorBidi"/>
          <w:kern w:val="2"/>
          <w:sz w:val="20"/>
          <w:szCs w:val="22"/>
          <w:lang w:val="en-US" w:eastAsia="ko-KR"/>
        </w:rPr>
        <w:tab/>
      </w:r>
      <w:r>
        <w:t>Tx/Rx characteristics of concurrent operation</w:t>
      </w:r>
      <w:r>
        <w:tab/>
      </w:r>
      <w:r>
        <w:fldChar w:fldCharType="begin"/>
      </w:r>
      <w:r>
        <w:instrText xml:space="preserve"> PAGEREF _Toc9860782 \h </w:instrText>
      </w:r>
      <w:r>
        <w:fldChar w:fldCharType="separate"/>
      </w:r>
      <w:r>
        <w:t>14</w:t>
      </w:r>
      <w:r>
        <w:fldChar w:fldCharType="end"/>
      </w:r>
    </w:p>
    <w:p w:rsidR="00173B22" w:rsidRDefault="00173B22">
      <w:pPr>
        <w:pStyle w:val="20"/>
        <w:rPr>
          <w:rFonts w:asciiTheme="minorHAnsi" w:hAnsiTheme="minorHAnsi" w:cstheme="minorBidi"/>
          <w:kern w:val="2"/>
          <w:szCs w:val="22"/>
          <w:lang w:val="en-US" w:eastAsia="ko-KR"/>
        </w:rPr>
      </w:pPr>
      <w:r>
        <w:t>10.1</w:t>
      </w:r>
      <w:r>
        <w:rPr>
          <w:rFonts w:asciiTheme="minorHAnsi" w:hAnsiTheme="minorHAnsi" w:cstheme="minorBidi"/>
          <w:kern w:val="2"/>
          <w:szCs w:val="22"/>
          <w:lang w:val="en-US" w:eastAsia="ko-KR"/>
        </w:rPr>
        <w:tab/>
      </w:r>
      <w:r>
        <w:t>NR V2X SL operation in 5.9GHz or other potential ITS spectrum and LTE/NR Uu operation in licensed band for FR1</w:t>
      </w:r>
      <w:r>
        <w:tab/>
      </w:r>
      <w:r>
        <w:fldChar w:fldCharType="begin"/>
      </w:r>
      <w:r>
        <w:instrText xml:space="preserve"> PAGEREF _Toc9860783 \h </w:instrText>
      </w:r>
      <w:r>
        <w:fldChar w:fldCharType="separate"/>
      </w:r>
      <w:r>
        <w:t>14</w:t>
      </w:r>
      <w:r>
        <w:fldChar w:fldCharType="end"/>
      </w:r>
    </w:p>
    <w:p w:rsidR="00173B22" w:rsidRDefault="00173B22">
      <w:pPr>
        <w:pStyle w:val="20"/>
        <w:rPr>
          <w:rFonts w:asciiTheme="minorHAnsi" w:hAnsiTheme="minorHAnsi" w:cstheme="minorBidi"/>
          <w:kern w:val="2"/>
          <w:szCs w:val="22"/>
          <w:lang w:val="en-US" w:eastAsia="ko-KR"/>
        </w:rPr>
      </w:pPr>
      <w:r>
        <w:t>10.2</w:t>
      </w:r>
      <w:r>
        <w:rPr>
          <w:rFonts w:asciiTheme="minorHAnsi" w:hAnsiTheme="minorHAnsi" w:cstheme="minorBidi"/>
          <w:kern w:val="2"/>
          <w:szCs w:val="22"/>
          <w:lang w:val="en-US" w:eastAsia="ko-KR"/>
        </w:rPr>
        <w:tab/>
      </w:r>
      <w:r>
        <w:t>NR V2X SL operation and LTE/NR Uu operation both in licensed band for FR1</w:t>
      </w:r>
      <w:r>
        <w:tab/>
      </w:r>
      <w:r>
        <w:fldChar w:fldCharType="begin"/>
      </w:r>
      <w:r>
        <w:instrText xml:space="preserve"> PAGEREF _Toc9860784 \h </w:instrText>
      </w:r>
      <w:r>
        <w:fldChar w:fldCharType="separate"/>
      </w:r>
      <w:r>
        <w:t>14</w:t>
      </w:r>
      <w:r>
        <w:fldChar w:fldCharType="end"/>
      </w:r>
    </w:p>
    <w:p w:rsidR="00173B22" w:rsidRDefault="00173B22">
      <w:pPr>
        <w:pStyle w:val="20"/>
        <w:rPr>
          <w:rFonts w:asciiTheme="minorHAnsi" w:hAnsiTheme="minorHAnsi" w:cstheme="minorBidi"/>
          <w:kern w:val="2"/>
          <w:szCs w:val="22"/>
          <w:lang w:val="en-US" w:eastAsia="ko-KR"/>
        </w:rPr>
      </w:pPr>
      <w:r>
        <w:t>10.3</w:t>
      </w:r>
      <w:r>
        <w:rPr>
          <w:rFonts w:asciiTheme="minorHAnsi" w:hAnsiTheme="minorHAnsi" w:cstheme="minorBidi"/>
          <w:kern w:val="2"/>
          <w:szCs w:val="22"/>
          <w:lang w:val="en-US" w:eastAsia="ko-KR"/>
        </w:rPr>
        <w:tab/>
      </w:r>
      <w:r>
        <w:t>NR V2X SL operation in 5.9GHz or other potential ITS spectrum and NR Uu operation in licensed bands for FR2</w:t>
      </w:r>
      <w:r>
        <w:tab/>
      </w:r>
      <w:r>
        <w:fldChar w:fldCharType="begin"/>
      </w:r>
      <w:r>
        <w:instrText xml:space="preserve"> PAGEREF _Toc9860785 \h </w:instrText>
      </w:r>
      <w:r>
        <w:fldChar w:fldCharType="separate"/>
      </w:r>
      <w:r>
        <w:t>14</w:t>
      </w:r>
      <w:r>
        <w:fldChar w:fldCharType="end"/>
      </w:r>
    </w:p>
    <w:p w:rsidR="00173B22" w:rsidRDefault="00173B22">
      <w:pPr>
        <w:pStyle w:val="20"/>
        <w:rPr>
          <w:rFonts w:asciiTheme="minorHAnsi" w:hAnsiTheme="minorHAnsi" w:cstheme="minorBidi"/>
          <w:kern w:val="2"/>
          <w:szCs w:val="22"/>
          <w:lang w:val="en-US" w:eastAsia="ko-KR"/>
        </w:rPr>
      </w:pPr>
      <w:r>
        <w:t>10.4</w:t>
      </w:r>
      <w:r>
        <w:rPr>
          <w:rFonts w:asciiTheme="minorHAnsi" w:hAnsiTheme="minorHAnsi" w:cstheme="minorBidi"/>
          <w:kern w:val="2"/>
          <w:szCs w:val="22"/>
          <w:lang w:val="en-US" w:eastAsia="ko-KR"/>
        </w:rPr>
        <w:tab/>
      </w:r>
      <w:r>
        <w:t>NR V2X SL operation and NR Uu operation both in licensed bands for FR2</w:t>
      </w:r>
      <w:r>
        <w:tab/>
      </w:r>
      <w:r>
        <w:fldChar w:fldCharType="begin"/>
      </w:r>
      <w:r>
        <w:instrText xml:space="preserve"> PAGEREF _Toc9860786 \h </w:instrText>
      </w:r>
      <w:r>
        <w:fldChar w:fldCharType="separate"/>
      </w:r>
      <w:r>
        <w:t>14</w:t>
      </w:r>
      <w:r>
        <w:fldChar w:fldCharType="end"/>
      </w:r>
    </w:p>
    <w:p w:rsidR="00173B22" w:rsidRDefault="00173B22">
      <w:pPr>
        <w:pStyle w:val="10"/>
        <w:rPr>
          <w:rFonts w:asciiTheme="minorHAnsi" w:hAnsiTheme="minorHAnsi" w:cstheme="minorBidi"/>
          <w:kern w:val="2"/>
          <w:sz w:val="20"/>
          <w:szCs w:val="22"/>
          <w:lang w:val="en-US" w:eastAsia="ko-KR"/>
        </w:rPr>
      </w:pPr>
      <w:r>
        <w:t>11</w:t>
      </w:r>
      <w:r>
        <w:rPr>
          <w:rFonts w:asciiTheme="minorHAnsi" w:hAnsiTheme="minorHAnsi" w:cstheme="minorBidi"/>
          <w:kern w:val="2"/>
          <w:sz w:val="20"/>
          <w:szCs w:val="22"/>
          <w:lang w:val="en-US" w:eastAsia="ko-KR"/>
        </w:rPr>
        <w:tab/>
      </w:r>
      <w:r>
        <w:t>Conclusion and recommendations</w:t>
      </w:r>
      <w:r>
        <w:tab/>
      </w:r>
      <w:r>
        <w:fldChar w:fldCharType="begin"/>
      </w:r>
      <w:r>
        <w:instrText xml:space="preserve"> PAGEREF _Toc9860787 \h </w:instrText>
      </w:r>
      <w:r>
        <w:fldChar w:fldCharType="separate"/>
      </w:r>
      <w:r>
        <w:t>15</w:t>
      </w:r>
      <w:r>
        <w:fldChar w:fldCharType="end"/>
      </w:r>
    </w:p>
    <w:p w:rsidR="00173B22" w:rsidRDefault="00173B22">
      <w:pPr>
        <w:pStyle w:val="10"/>
        <w:rPr>
          <w:rFonts w:asciiTheme="minorHAnsi" w:hAnsiTheme="minorHAnsi" w:cstheme="minorBidi"/>
          <w:kern w:val="2"/>
          <w:sz w:val="20"/>
          <w:szCs w:val="22"/>
          <w:lang w:val="en-US" w:eastAsia="ko-KR"/>
        </w:rPr>
      </w:pPr>
      <w:r>
        <w:t>Annex A:</w:t>
      </w:r>
      <w:r>
        <w:tab/>
      </w:r>
      <w:r>
        <w:fldChar w:fldCharType="begin"/>
      </w:r>
      <w:r>
        <w:instrText xml:space="preserve"> PAGEREF _Toc9860788 \h </w:instrText>
      </w:r>
      <w:r>
        <w:fldChar w:fldCharType="separate"/>
      </w:r>
      <w:r>
        <w:t>16</w:t>
      </w:r>
      <w:r>
        <w:fldChar w:fldCharType="end"/>
      </w:r>
    </w:p>
    <w:p w:rsidR="00E8629F" w:rsidRPr="00235394" w:rsidRDefault="00235394">
      <w:r>
        <w:rPr>
          <w:noProof/>
          <w:sz w:val="22"/>
        </w:rPr>
        <w:fldChar w:fldCharType="end"/>
      </w:r>
    </w:p>
    <w:p w:rsidR="00F65B45" w:rsidRPr="004D3578" w:rsidRDefault="00E8629F" w:rsidP="00F65B45">
      <w:pPr>
        <w:pStyle w:val="1"/>
      </w:pPr>
      <w:r w:rsidRPr="00235394">
        <w:br w:type="page"/>
      </w:r>
      <w:bookmarkStart w:id="3" w:name="_Toc535240008"/>
      <w:bookmarkStart w:id="4" w:name="_Toc9860747"/>
      <w:r w:rsidR="00F65B45" w:rsidRPr="004D3578">
        <w:lastRenderedPageBreak/>
        <w:t>Foreword</w:t>
      </w:r>
      <w:bookmarkEnd w:id="3"/>
      <w:bookmarkEnd w:id="4"/>
    </w:p>
    <w:p w:rsidR="00F65B45" w:rsidRPr="00263714" w:rsidRDefault="00F65B45" w:rsidP="00F65B45">
      <w:r w:rsidRPr="00263714">
        <w:t>This Technical Report has been produced by the 3</w:t>
      </w:r>
      <w:r w:rsidRPr="00263714">
        <w:rPr>
          <w:vertAlign w:val="superscript"/>
        </w:rPr>
        <w:t>rd</w:t>
      </w:r>
      <w:r w:rsidRPr="00263714">
        <w:t xml:space="preserve"> Generation Partnership Project (3GPP).</w:t>
      </w:r>
    </w:p>
    <w:p w:rsidR="00F65B45" w:rsidRPr="00263714" w:rsidRDefault="00F65B45" w:rsidP="00F65B45">
      <w:r w:rsidRPr="0026371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F65B45" w:rsidRPr="00263714" w:rsidRDefault="00F65B45" w:rsidP="00F65B45">
      <w:pPr>
        <w:pStyle w:val="B1"/>
      </w:pPr>
      <w:r w:rsidRPr="00263714">
        <w:t xml:space="preserve">Version </w:t>
      </w:r>
      <w:proofErr w:type="spellStart"/>
      <w:r w:rsidRPr="00263714">
        <w:t>x.y.z</w:t>
      </w:r>
      <w:proofErr w:type="spellEnd"/>
    </w:p>
    <w:p w:rsidR="00F65B45" w:rsidRPr="00263714" w:rsidRDefault="00F65B45" w:rsidP="00F65B45">
      <w:pPr>
        <w:pStyle w:val="B1"/>
      </w:pPr>
      <w:proofErr w:type="gramStart"/>
      <w:r w:rsidRPr="00263714">
        <w:t>where</w:t>
      </w:r>
      <w:proofErr w:type="gramEnd"/>
      <w:r w:rsidRPr="00263714">
        <w:t>:</w:t>
      </w:r>
    </w:p>
    <w:p w:rsidR="00F65B45" w:rsidRPr="00263714" w:rsidRDefault="00F65B45" w:rsidP="00F65B45">
      <w:pPr>
        <w:pStyle w:val="B2"/>
      </w:pPr>
      <w:proofErr w:type="gramStart"/>
      <w:r w:rsidRPr="00263714">
        <w:t>x</w:t>
      </w:r>
      <w:proofErr w:type="gramEnd"/>
      <w:r w:rsidRPr="00263714">
        <w:tab/>
        <w:t>the first digit:</w:t>
      </w:r>
    </w:p>
    <w:p w:rsidR="00F65B45" w:rsidRPr="00263714" w:rsidRDefault="00F65B45" w:rsidP="00F65B45">
      <w:pPr>
        <w:pStyle w:val="B3"/>
      </w:pPr>
      <w:r w:rsidRPr="00263714">
        <w:t>1</w:t>
      </w:r>
      <w:r w:rsidRPr="00263714">
        <w:tab/>
        <w:t>presented to TSG for information;</w:t>
      </w:r>
    </w:p>
    <w:p w:rsidR="00F65B45" w:rsidRPr="00263714" w:rsidRDefault="00F65B45" w:rsidP="00F65B45">
      <w:pPr>
        <w:pStyle w:val="B3"/>
      </w:pPr>
      <w:r w:rsidRPr="00263714">
        <w:t>2</w:t>
      </w:r>
      <w:r w:rsidRPr="00263714">
        <w:tab/>
        <w:t>presented to TSG for approval;</w:t>
      </w:r>
    </w:p>
    <w:p w:rsidR="00F65B45" w:rsidRPr="00263714" w:rsidRDefault="00F65B45" w:rsidP="00F65B45">
      <w:pPr>
        <w:pStyle w:val="B3"/>
      </w:pPr>
      <w:r w:rsidRPr="00263714">
        <w:t>3</w:t>
      </w:r>
      <w:r w:rsidRPr="00263714">
        <w:tab/>
        <w:t>or greater indicates TSG approved document under change control.</w:t>
      </w:r>
    </w:p>
    <w:p w:rsidR="00F65B45" w:rsidRPr="00263714" w:rsidRDefault="00F65B45" w:rsidP="00F65B45">
      <w:pPr>
        <w:pStyle w:val="B2"/>
      </w:pPr>
      <w:proofErr w:type="gramStart"/>
      <w:r w:rsidRPr="00263714">
        <w:t>y</w:t>
      </w:r>
      <w:proofErr w:type="gramEnd"/>
      <w:r w:rsidRPr="00263714">
        <w:tab/>
        <w:t>the second digit is incremented for all changes of substance, i.e. technical enhancements, corrections, updates, etc.</w:t>
      </w:r>
    </w:p>
    <w:p w:rsidR="00F65B45" w:rsidRPr="00263714" w:rsidRDefault="00F65B45" w:rsidP="00F65B45">
      <w:pPr>
        <w:pStyle w:val="B2"/>
      </w:pPr>
      <w:proofErr w:type="gramStart"/>
      <w:r w:rsidRPr="00263714">
        <w:t>z</w:t>
      </w:r>
      <w:proofErr w:type="gramEnd"/>
      <w:r w:rsidRPr="00263714">
        <w:tab/>
        <w:t>the third digit is incremented when editorial only changes have been incorporated in the document.</w:t>
      </w:r>
    </w:p>
    <w:p w:rsidR="00E8629F" w:rsidRPr="00235394" w:rsidRDefault="00F65B45" w:rsidP="00F65B45">
      <w:pPr>
        <w:pStyle w:val="1"/>
        <w:ind w:left="0" w:firstLine="0"/>
        <w:jc w:val="both"/>
      </w:pPr>
      <w:r w:rsidRPr="00263714">
        <w:br w:type="page"/>
      </w:r>
    </w:p>
    <w:p w:rsidR="00A74AAB" w:rsidRPr="00263714" w:rsidRDefault="00A74AAB" w:rsidP="00A74AAB">
      <w:pPr>
        <w:pStyle w:val="1"/>
      </w:pPr>
      <w:bookmarkStart w:id="5" w:name="_Toc535240009"/>
      <w:bookmarkStart w:id="6" w:name="_Toc9860748"/>
      <w:r w:rsidRPr="00263714">
        <w:lastRenderedPageBreak/>
        <w:t>1</w:t>
      </w:r>
      <w:r w:rsidRPr="00263714">
        <w:tab/>
        <w:t>Scope</w:t>
      </w:r>
      <w:bookmarkEnd w:id="5"/>
      <w:bookmarkEnd w:id="6"/>
    </w:p>
    <w:p w:rsidR="00A74AAB" w:rsidRPr="00263714" w:rsidRDefault="00A74AAB" w:rsidP="00A74AAB">
      <w:pPr>
        <w:jc w:val="both"/>
      </w:pPr>
      <w:r w:rsidRPr="00263714">
        <w:t xml:space="preserve">The present document is a technical report for NR </w:t>
      </w:r>
      <w:r>
        <w:t>V2X services with sidelink operation</w:t>
      </w:r>
      <w:r w:rsidRPr="00263714">
        <w:t xml:space="preserve"> </w:t>
      </w:r>
      <w:r w:rsidRPr="00263714">
        <w:rPr>
          <w:rFonts w:eastAsia="MS Mincho"/>
          <w:lang w:eastAsia="ja-JP"/>
        </w:rPr>
        <w:t xml:space="preserve">in </w:t>
      </w:r>
      <w:r w:rsidRPr="00263714">
        <w:t>Rel-1</w:t>
      </w:r>
      <w:r>
        <w:rPr>
          <w:rFonts w:eastAsia="MS Mincho" w:hint="eastAsia"/>
          <w:lang w:eastAsia="ja-JP"/>
        </w:rPr>
        <w:t>6</w:t>
      </w:r>
      <w:r w:rsidRPr="00263714">
        <w:t xml:space="preserve">. The purpose is to </w:t>
      </w:r>
      <w:r>
        <w:rPr>
          <w:rFonts w:hint="eastAsia"/>
          <w:lang w:eastAsia="ko-KR"/>
        </w:rPr>
        <w:t xml:space="preserve">specify radio solutions </w:t>
      </w:r>
      <w:r>
        <w:rPr>
          <w:lang w:eastAsia="ko-KR"/>
        </w:rPr>
        <w:t>that are necessary for NR to support advanced V2X services (except the remote driving use case which was studied in TR 38.824) based on the study outcome captured in TR 38.885.</w:t>
      </w:r>
    </w:p>
    <w:p w:rsidR="00A74AAB" w:rsidRDefault="00A74AAB" w:rsidP="00A74AAB">
      <w:pPr>
        <w:jc w:val="both"/>
        <w:rPr>
          <w:lang w:eastAsia="ko-KR"/>
        </w:rPr>
      </w:pPr>
      <w:r>
        <w:rPr>
          <w:rFonts w:hint="eastAsia"/>
          <w:lang w:eastAsia="ko-KR"/>
        </w:rPr>
        <w:t xml:space="preserve">1. </w:t>
      </w:r>
      <w:r>
        <w:rPr>
          <w:lang w:eastAsia="ko-KR"/>
        </w:rPr>
        <w:t xml:space="preserve">NR sidelink: </w:t>
      </w:r>
      <w:r>
        <w:rPr>
          <w:rFonts w:hint="eastAsia"/>
          <w:lang w:eastAsia="ko-KR"/>
        </w:rPr>
        <w:t>Spe</w:t>
      </w:r>
      <w:r>
        <w:rPr>
          <w:lang w:eastAsia="ko-KR"/>
        </w:rPr>
        <w:t xml:space="preserve">cify NR sidelink solutions necessary to support </w:t>
      </w:r>
      <w:proofErr w:type="spellStart"/>
      <w:r>
        <w:rPr>
          <w:lang w:eastAsia="ko-KR"/>
        </w:rPr>
        <w:t>sidelink</w:t>
      </w:r>
      <w:proofErr w:type="spellEnd"/>
      <w:r>
        <w:rPr>
          <w:lang w:eastAsia="ko-KR"/>
        </w:rPr>
        <w:t xml:space="preserve"> unicast, </w:t>
      </w:r>
      <w:proofErr w:type="spellStart"/>
      <w:r>
        <w:rPr>
          <w:lang w:eastAsia="ko-KR"/>
        </w:rPr>
        <w:t>sidelink</w:t>
      </w:r>
      <w:proofErr w:type="spellEnd"/>
      <w:r>
        <w:rPr>
          <w:lang w:eastAsia="ko-KR"/>
        </w:rPr>
        <w:t xml:space="preserve"> </w:t>
      </w:r>
      <w:proofErr w:type="spellStart"/>
      <w:r>
        <w:rPr>
          <w:lang w:eastAsia="ko-KR"/>
        </w:rPr>
        <w:t>groupcast</w:t>
      </w:r>
      <w:proofErr w:type="spellEnd"/>
      <w:r>
        <w:rPr>
          <w:lang w:eastAsia="ko-KR"/>
        </w:rPr>
        <w:t xml:space="preserve">, and </w:t>
      </w:r>
      <w:proofErr w:type="spellStart"/>
      <w:r>
        <w:rPr>
          <w:lang w:eastAsia="ko-KR"/>
        </w:rPr>
        <w:t>sidelink</w:t>
      </w:r>
      <w:proofErr w:type="spellEnd"/>
      <w:r>
        <w:rPr>
          <w:lang w:eastAsia="ko-KR"/>
        </w:rPr>
        <w:t xml:space="preserve"> broadcast for V2X services, considering </w:t>
      </w:r>
      <w:r w:rsidRPr="00721DE0">
        <w:rPr>
          <w:bCs/>
        </w:rPr>
        <w:t>in-network coverage, out-of-network coverage, and partial network coverage</w:t>
      </w:r>
      <w:r>
        <w:rPr>
          <w:lang w:eastAsia="ko-KR"/>
        </w:rPr>
        <w:t>.</w:t>
      </w:r>
    </w:p>
    <w:p w:rsidR="00A74AAB" w:rsidRDefault="00A74AAB" w:rsidP="00A74AAB">
      <w:pPr>
        <w:ind w:left="400"/>
        <w:jc w:val="both"/>
        <w:rPr>
          <w:lang w:eastAsia="ko-KR"/>
        </w:rPr>
      </w:pPr>
      <w:r>
        <w:rPr>
          <w:lang w:eastAsia="ko-KR"/>
        </w:rPr>
        <w:t xml:space="preserve">The solutions should </w:t>
      </w:r>
      <w:r w:rsidRPr="00B20BB4">
        <w:rPr>
          <w:lang w:eastAsia="ko-KR"/>
        </w:rPr>
        <w:t xml:space="preserve">cover </w:t>
      </w:r>
      <w:r>
        <w:rPr>
          <w:lang w:eastAsia="ko-KR"/>
        </w:rPr>
        <w:t xml:space="preserve">both </w:t>
      </w:r>
      <w:r w:rsidRPr="00B20BB4">
        <w:rPr>
          <w:rFonts w:hint="eastAsia"/>
          <w:lang w:eastAsia="ko-KR"/>
        </w:rPr>
        <w:t>the</w:t>
      </w:r>
      <w:r w:rsidRPr="00B20BB4">
        <w:rPr>
          <w:lang w:eastAsia="ko-KR"/>
        </w:rPr>
        <w:t xml:space="preserve"> </w:t>
      </w:r>
      <w:r>
        <w:rPr>
          <w:rFonts w:hint="eastAsia"/>
          <w:lang w:eastAsia="ko-KR"/>
        </w:rPr>
        <w:t xml:space="preserve">operating </w:t>
      </w:r>
      <w:r w:rsidRPr="00B20BB4">
        <w:rPr>
          <w:rFonts w:hint="eastAsia"/>
          <w:lang w:eastAsia="ko-KR"/>
        </w:rPr>
        <w:t xml:space="preserve">scenario where </w:t>
      </w:r>
      <w:r w:rsidRPr="00B20BB4">
        <w:rPr>
          <w:lang w:eastAsia="ko-KR"/>
        </w:rPr>
        <w:t>the carrier</w:t>
      </w:r>
      <w:r w:rsidRPr="00B20BB4">
        <w:rPr>
          <w:rFonts w:hint="eastAsia"/>
          <w:lang w:eastAsia="ko-KR"/>
        </w:rPr>
        <w:t>(s)</w:t>
      </w:r>
      <w:r w:rsidRPr="00B20BB4">
        <w:rPr>
          <w:lang w:eastAsia="ko-KR"/>
        </w:rPr>
        <w:t xml:space="preserve"> </w:t>
      </w:r>
      <w:r w:rsidRPr="00B20BB4">
        <w:rPr>
          <w:rFonts w:hint="eastAsia"/>
          <w:lang w:eastAsia="ko-KR"/>
        </w:rPr>
        <w:t xml:space="preserve">is/are </w:t>
      </w:r>
      <w:r w:rsidRPr="00B20BB4">
        <w:rPr>
          <w:lang w:eastAsia="ko-KR"/>
        </w:rPr>
        <w:t xml:space="preserve">dedicated to </w:t>
      </w:r>
      <w:r>
        <w:rPr>
          <w:rFonts w:hint="eastAsia"/>
          <w:lang w:eastAsia="ko-KR"/>
        </w:rPr>
        <w:t>V2</w:t>
      </w:r>
      <w:r>
        <w:rPr>
          <w:lang w:eastAsia="ko-KR"/>
        </w:rPr>
        <w:t>X</w:t>
      </w:r>
      <w:r>
        <w:rPr>
          <w:rFonts w:hint="eastAsia"/>
          <w:lang w:eastAsia="ko-KR"/>
        </w:rPr>
        <w:t xml:space="preserve"> services</w:t>
      </w:r>
      <w:r w:rsidRPr="00B20BB4">
        <w:rPr>
          <w:lang w:eastAsia="ko-KR"/>
        </w:rPr>
        <w:t xml:space="preserve"> and </w:t>
      </w:r>
      <w:r w:rsidRPr="00B20BB4">
        <w:rPr>
          <w:rFonts w:hint="eastAsia"/>
          <w:lang w:eastAsia="ko-KR"/>
        </w:rPr>
        <w:t xml:space="preserve">the </w:t>
      </w:r>
      <w:r>
        <w:rPr>
          <w:rFonts w:hint="eastAsia"/>
          <w:lang w:eastAsia="ko-KR"/>
        </w:rPr>
        <w:t xml:space="preserve">operating </w:t>
      </w:r>
      <w:r w:rsidRPr="00B20BB4">
        <w:rPr>
          <w:rFonts w:hint="eastAsia"/>
          <w:lang w:eastAsia="ko-KR"/>
        </w:rPr>
        <w:t xml:space="preserve">scenario where </w:t>
      </w:r>
      <w:r w:rsidRPr="00B20BB4">
        <w:rPr>
          <w:lang w:eastAsia="ko-KR"/>
        </w:rPr>
        <w:t>the carrier</w:t>
      </w:r>
      <w:r w:rsidRPr="00B20BB4">
        <w:rPr>
          <w:rFonts w:hint="eastAsia"/>
          <w:lang w:eastAsia="ko-KR"/>
        </w:rPr>
        <w:t>(s) is/are</w:t>
      </w:r>
      <w:r w:rsidRPr="00B20BB4">
        <w:rPr>
          <w:lang w:eastAsia="ko-KR"/>
        </w:rPr>
        <w:t xml:space="preserve"> </w:t>
      </w:r>
      <w:r>
        <w:rPr>
          <w:lang w:eastAsia="ko-KR"/>
        </w:rPr>
        <w:t xml:space="preserve">licensed spectrum and also used for NR </w:t>
      </w:r>
      <w:proofErr w:type="spellStart"/>
      <w:r>
        <w:rPr>
          <w:lang w:eastAsia="ko-KR"/>
        </w:rPr>
        <w:t>Uu</w:t>
      </w:r>
      <w:proofErr w:type="spellEnd"/>
      <w:r>
        <w:rPr>
          <w:lang w:eastAsia="ko-KR"/>
        </w:rPr>
        <w:t xml:space="preserve">/LTE </w:t>
      </w:r>
      <w:proofErr w:type="spellStart"/>
      <w:r>
        <w:rPr>
          <w:lang w:eastAsia="ko-KR"/>
        </w:rPr>
        <w:t>Uu</w:t>
      </w:r>
      <w:proofErr w:type="spellEnd"/>
      <w:r>
        <w:rPr>
          <w:lang w:eastAsia="ko-KR"/>
        </w:rPr>
        <w:t xml:space="preserve"> operation</w:t>
      </w:r>
      <w:r w:rsidRPr="00B20BB4">
        <w:rPr>
          <w:lang w:eastAsia="ko-KR"/>
        </w:rPr>
        <w:t>.</w:t>
      </w:r>
    </w:p>
    <w:p w:rsidR="00A74AAB" w:rsidRPr="007720DE" w:rsidRDefault="00A74AAB" w:rsidP="00A74AAB">
      <w:pPr>
        <w:ind w:left="400"/>
        <w:jc w:val="both"/>
        <w:rPr>
          <w:lang w:val="fi-FI"/>
        </w:rPr>
      </w:pPr>
      <w:r>
        <w:rPr>
          <w:lang w:eastAsia="ko-KR"/>
        </w:rPr>
        <w:t>NR s</w:t>
      </w:r>
      <w:r w:rsidRPr="007720DE">
        <w:rPr>
          <w:lang w:eastAsia="ko-KR"/>
        </w:rPr>
        <w:t xml:space="preserve">idelink design starts with frequencies in FR1, and NR sidelink in FR2 is supported by applying the design for FR1 and PT-RS to the numerologies agreed for FR2. </w:t>
      </w:r>
      <w:r w:rsidRPr="007720DE">
        <w:rPr>
          <w:lang w:val="fi-FI"/>
        </w:rPr>
        <w:t>No FR2 specific optimization is supported in this WI except PT-RS. No beam management is supported in this work.</w:t>
      </w:r>
    </w:p>
    <w:p w:rsidR="00A74AAB" w:rsidRDefault="00A74AAB" w:rsidP="00A74AAB">
      <w:pPr>
        <w:ind w:left="400"/>
        <w:jc w:val="both"/>
        <w:rPr>
          <w:lang w:val="fi-FI"/>
        </w:rPr>
      </w:pPr>
      <w:r w:rsidRPr="007720DE">
        <w:rPr>
          <w:lang w:val="fi-FI"/>
        </w:rPr>
        <w:t>For the scenarios of NR sidelink carrier, this work will consider a single carrier for the NR sidelink transmission and reception.</w:t>
      </w:r>
    </w:p>
    <w:p w:rsidR="00A74AAB" w:rsidRDefault="00A74AAB" w:rsidP="00A74AAB">
      <w:pPr>
        <w:ind w:left="400"/>
        <w:jc w:val="both"/>
        <w:rPr>
          <w:lang w:eastAsia="ko-KR"/>
        </w:rPr>
      </w:pPr>
      <w:r w:rsidRPr="007720DE">
        <w:rPr>
          <w:rFonts w:hint="eastAsia"/>
          <w:lang w:eastAsia="ko-KR"/>
        </w:rPr>
        <w:t xml:space="preserve">In this work, </w:t>
      </w:r>
      <w:r w:rsidRPr="007720DE">
        <w:rPr>
          <w:lang w:eastAsia="ko-KR"/>
        </w:rPr>
        <w:t>2Rx antennas as well as 4Rx antennas are supported. The full range of speeds defined in SA1 (</w:t>
      </w:r>
      <w:r w:rsidRPr="007720DE">
        <w:t>TS 22.186)</w:t>
      </w:r>
      <w:r w:rsidRPr="007720DE">
        <w:rPr>
          <w:lang w:eastAsia="ko-KR"/>
        </w:rPr>
        <w:t xml:space="preserve"> needs to be supported in FR1.</w:t>
      </w:r>
    </w:p>
    <w:p w:rsidR="00A74AAB" w:rsidRPr="00CE3D8E" w:rsidRDefault="00A74AAB" w:rsidP="00A74AAB">
      <w:pPr>
        <w:jc w:val="both"/>
        <w:rPr>
          <w:lang w:eastAsia="ko-KR"/>
        </w:rPr>
      </w:pPr>
      <w:r>
        <w:rPr>
          <w:rFonts w:hint="eastAsia"/>
          <w:lang w:eastAsia="ko-KR"/>
        </w:rPr>
        <w:t>2.</w:t>
      </w:r>
      <w:r>
        <w:rPr>
          <w:lang w:eastAsia="ko-KR"/>
        </w:rPr>
        <w:t xml:space="preserve"> Specify support for NR </w:t>
      </w:r>
      <w:proofErr w:type="spellStart"/>
      <w:r>
        <w:rPr>
          <w:lang w:eastAsia="ko-KR"/>
        </w:rPr>
        <w:t>Uu</w:t>
      </w:r>
      <w:proofErr w:type="spellEnd"/>
      <w:r>
        <w:rPr>
          <w:lang w:eastAsia="ko-KR"/>
        </w:rPr>
        <w:t xml:space="preserve"> to provide </w:t>
      </w:r>
      <w:r w:rsidRPr="00CE3D8E">
        <w:rPr>
          <w:lang w:eastAsia="ko-KR"/>
        </w:rPr>
        <w:t xml:space="preserve">control for LTE sidelink </w:t>
      </w:r>
    </w:p>
    <w:p w:rsidR="00A74AAB" w:rsidRPr="00524DD3" w:rsidRDefault="00A74AAB" w:rsidP="00A74AAB">
      <w:pPr>
        <w:jc w:val="both"/>
        <w:rPr>
          <w:lang w:eastAsia="ko-KR"/>
        </w:rPr>
      </w:pPr>
      <w:r>
        <w:rPr>
          <w:lang w:eastAsia="ko-KR"/>
        </w:rPr>
        <w:t>3</w:t>
      </w:r>
      <w:r w:rsidRPr="00524DD3">
        <w:rPr>
          <w:rFonts w:hint="eastAsia"/>
          <w:lang w:eastAsia="ko-KR"/>
        </w:rPr>
        <w:t>. Specify UE report to as</w:t>
      </w:r>
      <w:r>
        <w:rPr>
          <w:rFonts w:hint="eastAsia"/>
          <w:lang w:eastAsia="ko-KR"/>
        </w:rPr>
        <w:t xml:space="preserve">sist </w:t>
      </w:r>
      <w:proofErr w:type="spellStart"/>
      <w:r>
        <w:rPr>
          <w:rFonts w:hint="eastAsia"/>
          <w:lang w:eastAsia="ko-KR"/>
        </w:rPr>
        <w:t>gNB</w:t>
      </w:r>
      <w:proofErr w:type="spellEnd"/>
      <w:r>
        <w:rPr>
          <w:rFonts w:hint="eastAsia"/>
          <w:lang w:eastAsia="ko-KR"/>
        </w:rPr>
        <w:t xml:space="preserve"> scheduling</w:t>
      </w:r>
    </w:p>
    <w:p w:rsidR="00A74AAB" w:rsidRDefault="00A74AAB" w:rsidP="00A74AAB">
      <w:pPr>
        <w:spacing w:after="0"/>
        <w:rPr>
          <w:bCs/>
          <w:lang w:eastAsia="ko-KR"/>
        </w:rPr>
      </w:pPr>
      <w:r>
        <w:rPr>
          <w:bCs/>
          <w:lang w:eastAsia="ko-KR"/>
        </w:rPr>
        <w:t>4</w:t>
      </w:r>
      <w:r>
        <w:rPr>
          <w:rFonts w:hint="eastAsia"/>
          <w:bCs/>
          <w:lang w:eastAsia="ko-KR"/>
        </w:rPr>
        <w:t xml:space="preserve">. </w:t>
      </w:r>
      <w:r>
        <w:rPr>
          <w:bCs/>
          <w:lang w:eastAsia="ko-KR"/>
        </w:rPr>
        <w:t xml:space="preserve">Specify support for </w:t>
      </w:r>
      <w:proofErr w:type="spellStart"/>
      <w:r>
        <w:rPr>
          <w:bCs/>
          <w:lang w:eastAsia="ko-KR"/>
        </w:rPr>
        <w:t>QoS</w:t>
      </w:r>
      <w:proofErr w:type="spellEnd"/>
      <w:r>
        <w:rPr>
          <w:bCs/>
          <w:lang w:eastAsia="ko-KR"/>
        </w:rPr>
        <w:t xml:space="preserve"> management</w:t>
      </w:r>
    </w:p>
    <w:p w:rsidR="00A74AAB" w:rsidRPr="00A74AAB" w:rsidRDefault="00A74AAB" w:rsidP="00A74AAB">
      <w:pPr>
        <w:ind w:left="400"/>
        <w:jc w:val="both"/>
      </w:pPr>
    </w:p>
    <w:p w:rsidR="00A74AAB" w:rsidRPr="00263714" w:rsidRDefault="00A74AAB" w:rsidP="00A74AAB">
      <w:pPr>
        <w:jc w:val="both"/>
        <w:rPr>
          <w:lang w:val="en-US"/>
        </w:rPr>
      </w:pPr>
      <w:r w:rsidRPr="00263714">
        <w:rPr>
          <w:lang w:val="en-US"/>
        </w:rPr>
        <w:t>This T</w:t>
      </w:r>
      <w:r>
        <w:rPr>
          <w:lang w:val="en-US"/>
        </w:rPr>
        <w:t xml:space="preserve">echnical </w:t>
      </w:r>
      <w:r w:rsidRPr="00263714">
        <w:rPr>
          <w:lang w:val="en-US"/>
        </w:rPr>
        <w:t>R</w:t>
      </w:r>
      <w:r>
        <w:rPr>
          <w:lang w:val="en-US"/>
        </w:rPr>
        <w:t>eport</w:t>
      </w:r>
      <w:r w:rsidR="00E2294C">
        <w:rPr>
          <w:lang w:val="en-US"/>
        </w:rPr>
        <w:t xml:space="preserve"> focus on NR sidelink UE Tx/Rx RF requirements and</w:t>
      </w:r>
      <w:r w:rsidRPr="00263714">
        <w:rPr>
          <w:lang w:val="en-US"/>
        </w:rPr>
        <w:t xml:space="preserve"> contains the </w:t>
      </w:r>
      <w:r>
        <w:rPr>
          <w:lang w:val="en-US"/>
        </w:rPr>
        <w:t xml:space="preserve">adjacent channel coexistence </w:t>
      </w:r>
      <w:r w:rsidRPr="00263714">
        <w:rPr>
          <w:lang w:val="en-US"/>
        </w:rPr>
        <w:t xml:space="preserve">evaluation results for </w:t>
      </w:r>
      <w:r>
        <w:rPr>
          <w:lang w:val="en-US"/>
        </w:rPr>
        <w:t>NR sidelink operation at both licensed bands and the dedicated ITS spectrum for V2X service.</w:t>
      </w:r>
    </w:p>
    <w:p w:rsidR="00E8629F" w:rsidRPr="00235394" w:rsidRDefault="00E8629F">
      <w:pPr>
        <w:pStyle w:val="1"/>
      </w:pPr>
      <w:bookmarkStart w:id="7" w:name="_Toc9860749"/>
      <w:r w:rsidRPr="00235394">
        <w:t>2</w:t>
      </w:r>
      <w:r w:rsidRPr="00235394">
        <w:tab/>
        <w:t>References</w:t>
      </w:r>
      <w:bookmarkEnd w:id="7"/>
    </w:p>
    <w:p w:rsidR="00E8629F" w:rsidRPr="00235394" w:rsidRDefault="00E8629F">
      <w:r w:rsidRPr="00235394">
        <w:t>The following documents contain provisions which, through reference in this text, constitute provisions of the present document.</w:t>
      </w:r>
    </w:p>
    <w:p w:rsidR="007066FA" w:rsidRPr="004D3578" w:rsidRDefault="007066FA" w:rsidP="007066FA">
      <w:pPr>
        <w:pStyle w:val="B1"/>
      </w:pPr>
      <w:r>
        <w:t>-</w:t>
      </w:r>
      <w:r>
        <w:tab/>
      </w:r>
      <w:r w:rsidRPr="004D3578">
        <w:t>References are either specific (identified by date of publication, edition number, version number, etc.) or non</w:t>
      </w:r>
      <w:r w:rsidRPr="004D3578">
        <w:noBreakHyphen/>
        <w:t>specific.</w:t>
      </w:r>
    </w:p>
    <w:p w:rsidR="007066FA" w:rsidRPr="004D3578" w:rsidRDefault="007066FA" w:rsidP="007066FA">
      <w:pPr>
        <w:pStyle w:val="B1"/>
      </w:pPr>
      <w:r>
        <w:t>-</w:t>
      </w:r>
      <w:r>
        <w:tab/>
      </w:r>
      <w:r w:rsidRPr="004D3578">
        <w:t>For a specific reference, subsequent revisions do not apply.</w:t>
      </w:r>
    </w:p>
    <w:p w:rsidR="007066FA" w:rsidRPr="004D3578" w:rsidRDefault="007066FA" w:rsidP="007066F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282213" w:rsidRPr="00235394" w:rsidRDefault="00282213" w:rsidP="00185606">
      <w:pPr>
        <w:pStyle w:val="EX"/>
      </w:pPr>
      <w:r w:rsidRPr="00235394">
        <w:t>[1]</w:t>
      </w:r>
      <w:r w:rsidRPr="00235394">
        <w:tab/>
        <w:t>3GPP TR 21.905: "Vocabulary for 3GPP Specifications".</w:t>
      </w:r>
    </w:p>
    <w:p w:rsidR="00A74AAB" w:rsidRPr="00263714" w:rsidRDefault="00185606" w:rsidP="00A74AAB">
      <w:pPr>
        <w:pStyle w:val="EX"/>
        <w:rPr>
          <w:rFonts w:eastAsia="맑은 고딕"/>
          <w:lang w:val="en-US" w:eastAsia="ko-KR"/>
        </w:rPr>
      </w:pPr>
      <w:r>
        <w:t>[2</w:t>
      </w:r>
      <w:r w:rsidR="00282213" w:rsidRPr="00235394">
        <w:t>]</w:t>
      </w:r>
      <w:r w:rsidR="00282213" w:rsidRPr="00235394">
        <w:tab/>
      </w:r>
      <w:r w:rsidR="00A74AAB">
        <w:t xml:space="preserve">3GPP TR 30.007: </w:t>
      </w:r>
      <w:r w:rsidR="00A74AAB" w:rsidRPr="00263714">
        <w:t>"</w:t>
      </w:r>
      <w:r w:rsidR="00A74AAB" w:rsidRPr="00263714">
        <w:rPr>
          <w:lang w:val="en-US"/>
        </w:rPr>
        <w:t>Guideline on WI/SI for new Operating Bands</w:t>
      </w:r>
      <w:r w:rsidR="00A74AAB" w:rsidRPr="00263714">
        <w:t>"</w:t>
      </w:r>
      <w:r w:rsidR="00A74AAB">
        <w:t>.</w:t>
      </w:r>
    </w:p>
    <w:p w:rsidR="00A74AAB" w:rsidRPr="00263714" w:rsidRDefault="00A74AAB" w:rsidP="00A74AAB">
      <w:pPr>
        <w:pStyle w:val="EX"/>
      </w:pPr>
      <w:r w:rsidRPr="00263714">
        <w:rPr>
          <w:rFonts w:eastAsia="맑은 고딕" w:hint="eastAsia"/>
          <w:lang w:val="en-US" w:eastAsia="ko-KR"/>
        </w:rPr>
        <w:t>[3]</w:t>
      </w:r>
      <w:r w:rsidRPr="00263714">
        <w:rPr>
          <w:rFonts w:eastAsia="맑은 고딕" w:hint="eastAsia"/>
          <w:lang w:val="en-US" w:eastAsia="ko-KR"/>
        </w:rPr>
        <w:tab/>
        <w:t>3GPP TS 3</w:t>
      </w:r>
      <w:r w:rsidRPr="00263714">
        <w:rPr>
          <w:rFonts w:eastAsia="맑은 고딕"/>
          <w:lang w:val="en-US" w:eastAsia="ko-KR"/>
        </w:rPr>
        <w:t>8</w:t>
      </w:r>
      <w:r w:rsidRPr="00263714">
        <w:rPr>
          <w:rFonts w:eastAsia="맑은 고딕" w:hint="eastAsia"/>
          <w:lang w:val="en-US" w:eastAsia="ko-KR"/>
        </w:rPr>
        <w:t>.101</w:t>
      </w:r>
      <w:r w:rsidRPr="00263714">
        <w:rPr>
          <w:rFonts w:eastAsia="맑은 고딕"/>
          <w:lang w:val="en-US" w:eastAsia="ko-KR"/>
        </w:rPr>
        <w:t>-1</w:t>
      </w:r>
      <w:r w:rsidRPr="00263714">
        <w:rPr>
          <w:rFonts w:eastAsia="맑은 고딕" w:hint="eastAsia"/>
          <w:lang w:val="en-US" w:eastAsia="ko-KR"/>
        </w:rPr>
        <w:t xml:space="preserve">: </w:t>
      </w:r>
      <w:r w:rsidRPr="00263714">
        <w:t>"</w:t>
      </w:r>
      <w:r w:rsidRPr="00263714">
        <w:rPr>
          <w:rFonts w:eastAsia="맑은 고딕"/>
          <w:lang w:val="en-US" w:eastAsia="ko-KR"/>
        </w:rPr>
        <w:t xml:space="preserve">NR; User Equipment (UE) </w:t>
      </w:r>
      <w:r w:rsidRPr="00263714">
        <w:t>radio transmission and reception; Part 1: Range 1 Standalone"</w:t>
      </w:r>
      <w:r>
        <w:t>.</w:t>
      </w:r>
    </w:p>
    <w:p w:rsidR="00A74AAB" w:rsidRPr="00263714" w:rsidRDefault="00A74AAB" w:rsidP="00A74AAB">
      <w:pPr>
        <w:pStyle w:val="EX"/>
      </w:pPr>
      <w:r w:rsidRPr="00263714">
        <w:rPr>
          <w:rFonts w:eastAsia="맑은 고딕" w:hint="eastAsia"/>
          <w:lang w:val="en-US" w:eastAsia="ko-KR"/>
        </w:rPr>
        <w:t>[4]</w:t>
      </w:r>
      <w:r w:rsidRPr="00263714">
        <w:rPr>
          <w:rFonts w:eastAsia="맑은 고딕" w:hint="eastAsia"/>
          <w:lang w:val="en-US" w:eastAsia="ko-KR"/>
        </w:rPr>
        <w:tab/>
        <w:t>3GPP TS 3</w:t>
      </w:r>
      <w:r w:rsidRPr="00263714">
        <w:rPr>
          <w:rFonts w:eastAsia="맑은 고딕"/>
          <w:lang w:val="en-US" w:eastAsia="ko-KR"/>
        </w:rPr>
        <w:t>8</w:t>
      </w:r>
      <w:r w:rsidRPr="00263714">
        <w:rPr>
          <w:rFonts w:eastAsia="맑은 고딕" w:hint="eastAsia"/>
          <w:lang w:val="en-US" w:eastAsia="ko-KR"/>
        </w:rPr>
        <w:t>.101</w:t>
      </w:r>
      <w:r w:rsidRPr="00263714">
        <w:rPr>
          <w:rFonts w:eastAsia="맑은 고딕"/>
          <w:lang w:val="en-US" w:eastAsia="ko-KR"/>
        </w:rPr>
        <w:t>-2</w:t>
      </w:r>
      <w:r w:rsidRPr="00263714">
        <w:rPr>
          <w:rFonts w:eastAsia="맑은 고딕" w:hint="eastAsia"/>
          <w:lang w:val="en-US" w:eastAsia="ko-KR"/>
        </w:rPr>
        <w:t xml:space="preserve">: </w:t>
      </w:r>
      <w:r w:rsidRPr="00263714">
        <w:t>"</w:t>
      </w:r>
      <w:r w:rsidRPr="00263714">
        <w:rPr>
          <w:rFonts w:eastAsia="맑은 고딕"/>
          <w:lang w:val="en-US" w:eastAsia="ko-KR"/>
        </w:rPr>
        <w:t xml:space="preserve">NR; User Equipment (UE) </w:t>
      </w:r>
      <w:r w:rsidRPr="00263714">
        <w:t>radio transmission and reception; Part 2: Range 2 Standalone"</w:t>
      </w:r>
      <w:r>
        <w:t>.</w:t>
      </w:r>
    </w:p>
    <w:p w:rsidR="00EF3A40" w:rsidRPr="00EF3A40" w:rsidRDefault="00A74AAB" w:rsidP="00A74AAB">
      <w:pPr>
        <w:pStyle w:val="EX"/>
      </w:pPr>
      <w:r w:rsidRPr="00263714">
        <w:rPr>
          <w:rFonts w:eastAsia="맑은 고딕" w:hint="eastAsia"/>
          <w:lang w:eastAsia="ko-KR"/>
        </w:rPr>
        <w:t>[5]</w:t>
      </w:r>
      <w:r w:rsidRPr="00263714">
        <w:rPr>
          <w:rFonts w:eastAsia="맑은 고딕" w:hint="eastAsia"/>
          <w:lang w:eastAsia="ko-KR"/>
        </w:rPr>
        <w:tab/>
      </w:r>
      <w:r w:rsidRPr="00263714">
        <w:t>3GPP TS 38.101-3: "NR; User Equipment (UE) radio transmission and reception; Part 3: Range 1 and Range 2 Interworking operation with other radios"</w:t>
      </w:r>
      <w:r>
        <w:t>.</w:t>
      </w:r>
    </w:p>
    <w:p w:rsidR="00E8629F" w:rsidRPr="00235394" w:rsidRDefault="00E8629F">
      <w:pPr>
        <w:pStyle w:val="1"/>
      </w:pPr>
      <w:bookmarkStart w:id="8" w:name="_Toc9860750"/>
      <w:r w:rsidRPr="00235394">
        <w:lastRenderedPageBreak/>
        <w:t>3</w:t>
      </w:r>
      <w:r w:rsidRPr="00235394">
        <w:tab/>
      </w:r>
      <w:r w:rsidR="00367724" w:rsidRPr="00235394">
        <w:t>Definitions, symbols and abbreviations</w:t>
      </w:r>
      <w:bookmarkEnd w:id="8"/>
    </w:p>
    <w:p w:rsidR="00E8629F" w:rsidRPr="00235394" w:rsidRDefault="00E8629F">
      <w:pPr>
        <w:pStyle w:val="2"/>
      </w:pPr>
      <w:bookmarkStart w:id="9" w:name="_Toc9860751"/>
      <w:r w:rsidRPr="00235394">
        <w:t>3.1</w:t>
      </w:r>
      <w:r w:rsidRPr="00235394">
        <w:tab/>
        <w:t>Definitions</w:t>
      </w:r>
      <w:bookmarkEnd w:id="9"/>
    </w:p>
    <w:p w:rsidR="00E8629F" w:rsidRPr="00235394" w:rsidRDefault="00E8629F">
      <w:r w:rsidRPr="00235394">
        <w:t xml:space="preserve">For the purposes of the present document, the terms and definitions given in </w:t>
      </w:r>
      <w:bookmarkStart w:id="10" w:name="OLE_LINK1"/>
      <w:bookmarkStart w:id="11" w:name="OLE_LINK2"/>
      <w:bookmarkStart w:id="12" w:name="OLE_LINK3"/>
      <w:bookmarkStart w:id="13" w:name="OLE_LINK4"/>
      <w:bookmarkStart w:id="14" w:name="OLE_LINK5"/>
      <w:r w:rsidR="00212373">
        <w:t xml:space="preserve">3GPP </w:t>
      </w:r>
      <w:bookmarkEnd w:id="10"/>
      <w:bookmarkEnd w:id="11"/>
      <w:bookmarkEnd w:id="12"/>
      <w:bookmarkEnd w:id="13"/>
      <w:bookmarkEnd w:id="14"/>
      <w:r w:rsidRPr="00235394">
        <w:t>TR 21.905 [</w:t>
      </w:r>
      <w:r w:rsidR="00274E1A" w:rsidRPr="00235394">
        <w:t>1</w:t>
      </w:r>
      <w:r w:rsidRPr="00235394">
        <w:t xml:space="preserve">] and the following apply. A term defined in the present document takes precedence over the definition of the same term, if any, in </w:t>
      </w:r>
      <w:r w:rsidR="00212373">
        <w:t xml:space="preserve">3GPP </w:t>
      </w:r>
      <w:r w:rsidRPr="00235394">
        <w:t>TR 21.905 [</w:t>
      </w:r>
      <w:r w:rsidR="00274E1A" w:rsidRPr="00235394">
        <w:t>1</w:t>
      </w:r>
      <w:r w:rsidRPr="00235394">
        <w:t>].</w:t>
      </w:r>
    </w:p>
    <w:p w:rsidR="00E8629F" w:rsidRDefault="00E8629F" w:rsidP="00F856A7">
      <w:pPr>
        <w:pStyle w:val="2"/>
      </w:pPr>
      <w:bookmarkStart w:id="15" w:name="_Toc9860752"/>
      <w:r w:rsidRPr="00235394">
        <w:t>3.2</w:t>
      </w:r>
      <w:r w:rsidRPr="00235394">
        <w:tab/>
        <w:t>Symbols</w:t>
      </w:r>
      <w:bookmarkEnd w:id="15"/>
    </w:p>
    <w:p w:rsidR="00A74AAB" w:rsidRPr="00263714" w:rsidRDefault="00A74AAB" w:rsidP="005F6F79">
      <w:r w:rsidRPr="00263714">
        <w:t>For the purposes of the present document, the following symbols apply:</w:t>
      </w:r>
    </w:p>
    <w:p w:rsidR="00E8629F" w:rsidRPr="00235394" w:rsidRDefault="00E8629F">
      <w:pPr>
        <w:pStyle w:val="2"/>
      </w:pPr>
      <w:bookmarkStart w:id="16" w:name="_Toc9860753"/>
      <w:r w:rsidRPr="00235394">
        <w:t>3.3</w:t>
      </w:r>
      <w:r w:rsidRPr="00235394">
        <w:tab/>
        <w:t>Abbreviations</w:t>
      </w:r>
      <w:bookmarkEnd w:id="16"/>
    </w:p>
    <w:p w:rsidR="00E8629F" w:rsidRPr="00235394" w:rsidRDefault="00E8629F" w:rsidP="005F6F79">
      <w:r w:rsidRPr="00235394">
        <w:t xml:space="preserve">For the purposes of the present document, the abbreviations given in </w:t>
      </w:r>
      <w:r w:rsidR="00212373">
        <w:t xml:space="preserve">3GPP </w:t>
      </w:r>
      <w:r w:rsidRPr="00235394">
        <w:t>TR 21.905 [</w:t>
      </w:r>
      <w:r w:rsidR="00274E1A" w:rsidRPr="00235394">
        <w:t>1</w:t>
      </w:r>
      <w:r w:rsidRPr="00235394">
        <w:t xml:space="preserve">] and the following apply. An abbreviation defined in the present document takes precedence over the definition of the same abbreviation, if any, in </w:t>
      </w:r>
      <w:r w:rsidR="00212373">
        <w:t xml:space="preserve">3GPP </w:t>
      </w:r>
      <w:r w:rsidRPr="00235394">
        <w:t>TR 21.905 [</w:t>
      </w:r>
      <w:r w:rsidR="00274E1A" w:rsidRPr="00235394">
        <w:t>1</w:t>
      </w:r>
      <w:r w:rsidRPr="00235394">
        <w:t>].</w:t>
      </w:r>
    </w:p>
    <w:p w:rsidR="00E8629F" w:rsidRPr="00235394" w:rsidRDefault="00E8629F" w:rsidP="005F6F79"/>
    <w:p w:rsidR="00E8629F" w:rsidRPr="00235394" w:rsidRDefault="00E8629F">
      <w:pPr>
        <w:pStyle w:val="1"/>
      </w:pPr>
      <w:bookmarkStart w:id="17" w:name="_Toc9860754"/>
      <w:r w:rsidRPr="00235394">
        <w:t>4</w:t>
      </w:r>
      <w:r w:rsidRPr="00235394">
        <w:tab/>
      </w:r>
      <w:r w:rsidR="00B945BD">
        <w:t>Background</w:t>
      </w:r>
      <w:bookmarkEnd w:id="17"/>
    </w:p>
    <w:p w:rsidR="00E8629F" w:rsidRDefault="00E8629F">
      <w:pPr>
        <w:pStyle w:val="2"/>
      </w:pPr>
      <w:bookmarkStart w:id="18" w:name="_Toc9860755"/>
      <w:r w:rsidRPr="00235394">
        <w:t>4.1</w:t>
      </w:r>
      <w:r w:rsidRPr="00235394">
        <w:tab/>
      </w:r>
      <w:r w:rsidR="00640D55">
        <w:t>Justification</w:t>
      </w:r>
      <w:bookmarkEnd w:id="18"/>
    </w:p>
    <w:p w:rsidR="005F6F79" w:rsidRPr="00721DE0" w:rsidRDefault="005F6F79" w:rsidP="005F6F79">
      <w:pPr>
        <w:spacing w:before="120"/>
        <w:rPr>
          <w:lang w:eastAsia="zh-CN"/>
        </w:rPr>
      </w:pPr>
      <w:r w:rsidRPr="00721DE0">
        <w:rPr>
          <w:lang w:eastAsia="zh-CN"/>
        </w:rPr>
        <w:t xml:space="preserve">To expand the 3GPP platform to the automotive industry, the initial standard </w:t>
      </w:r>
      <w:r w:rsidRPr="00721DE0">
        <w:rPr>
          <w:lang w:eastAsia="ko-KR"/>
        </w:rPr>
        <w:t xml:space="preserve">on support </w:t>
      </w:r>
      <w:r w:rsidRPr="00721DE0">
        <w:rPr>
          <w:lang w:eastAsia="zh-CN"/>
        </w:rPr>
        <w:t>of</w:t>
      </w:r>
      <w:r w:rsidRPr="00721DE0">
        <w:rPr>
          <w:lang w:eastAsia="ko-KR"/>
        </w:rPr>
        <w:t xml:space="preserve"> V2V services</w:t>
      </w:r>
      <w:r w:rsidRPr="00721DE0">
        <w:rPr>
          <w:lang w:eastAsia="zh-CN"/>
        </w:rPr>
        <w:t xml:space="preserve"> was completed in September 2016. </w:t>
      </w:r>
      <w:r w:rsidRPr="00721DE0">
        <w:rPr>
          <w:lang w:eastAsia="ko-KR"/>
        </w:rPr>
        <w:t>E</w:t>
      </w:r>
      <w:r w:rsidRPr="00721DE0">
        <w:rPr>
          <w:lang w:eastAsia="zh-CN"/>
        </w:rPr>
        <w:t xml:space="preserve">nhancements that focusing on additional V2X operation scenarios leveraging the cellular infrastructure, </w:t>
      </w:r>
      <w:r w:rsidRPr="00721DE0">
        <w:rPr>
          <w:lang w:eastAsia="ko-KR"/>
        </w:rPr>
        <w:t xml:space="preserve">are completed </w:t>
      </w:r>
      <w:r w:rsidRPr="00721DE0">
        <w:rPr>
          <w:lang w:eastAsia="zh-CN"/>
        </w:rPr>
        <w:t>in March 2017</w:t>
      </w:r>
      <w:r w:rsidRPr="00721DE0">
        <w:rPr>
          <w:lang w:eastAsia="ko-KR"/>
        </w:rPr>
        <w:t xml:space="preserve"> as 3GPP V2X phase 1 </w:t>
      </w:r>
      <w:r w:rsidRPr="00721DE0">
        <w:rPr>
          <w:lang w:eastAsia="zh-CN"/>
        </w:rPr>
        <w:t>for inclusion in Release 14</w:t>
      </w:r>
      <w:r w:rsidRPr="00721DE0">
        <w:rPr>
          <w:lang w:eastAsia="ko-KR"/>
        </w:rPr>
        <w:t xml:space="preserve"> LTE</w:t>
      </w:r>
      <w:r w:rsidRPr="00721DE0">
        <w:rPr>
          <w:lang w:eastAsia="zh-CN"/>
        </w:rPr>
        <w:t>.</w:t>
      </w:r>
      <w:r w:rsidRPr="00721DE0">
        <w:rPr>
          <w:lang w:eastAsia="ko-KR"/>
        </w:rPr>
        <w:t xml:space="preserve">  </w:t>
      </w:r>
      <w:r w:rsidRPr="00721DE0">
        <w:rPr>
          <w:lang w:eastAsia="zh-CN"/>
        </w:rPr>
        <w:t xml:space="preserve">In Rel-14 LTE V2X, a basic set of requirements for V2X service in </w:t>
      </w:r>
      <w:r>
        <w:rPr>
          <w:lang w:eastAsia="zh-CN"/>
        </w:rPr>
        <w:t xml:space="preserve">TS 22.185 derived from </w:t>
      </w:r>
      <w:r w:rsidRPr="00721DE0">
        <w:rPr>
          <w:lang w:eastAsia="zh-CN"/>
        </w:rPr>
        <w:t xml:space="preserve">TR 22.885 has been supported, which are considered sufficient for basic road safety service. Vehicles (i.e., UEs supporting V2X applications) can exchange their own status information through sidelink, such as position, speed and heading, with other nearby vehicles, infrastructure nodes and/or pedestrians.    </w:t>
      </w:r>
    </w:p>
    <w:p w:rsidR="005F6F79" w:rsidRPr="00721DE0" w:rsidRDefault="005F6F79" w:rsidP="005F6F79">
      <w:pPr>
        <w:spacing w:before="120"/>
        <w:rPr>
          <w:lang w:eastAsia="ko-KR"/>
        </w:rPr>
      </w:pPr>
      <w:r w:rsidRPr="00721DE0">
        <w:rPr>
          <w:lang w:eastAsia="zh-CN"/>
        </w:rPr>
        <w:t>3GPP V2X phase 2 in Rel-15 introduces a number of new features in sidelink, including: carrier aggregation, high order modulation, latency reduction, and feasibility study on both transmission diversity and short TTI in sidelink.  All these enhanced features in 3GPP V2X phase 2 are primary base on LTE and require co-existing with Rel-14 UE in same resource pool.</w:t>
      </w:r>
    </w:p>
    <w:p w:rsidR="005F6F79" w:rsidRPr="00721DE0" w:rsidRDefault="005F6F79" w:rsidP="005F6F79">
      <w:pPr>
        <w:rPr>
          <w:lang w:eastAsia="ko-KR"/>
        </w:rPr>
      </w:pPr>
      <w:r w:rsidRPr="00721DE0">
        <w:rPr>
          <w:lang w:eastAsia="zh-CN"/>
        </w:rPr>
        <w:t xml:space="preserve">SA1 </w:t>
      </w:r>
      <w:r w:rsidRPr="00721DE0">
        <w:rPr>
          <w:lang w:eastAsia="ko-KR"/>
        </w:rPr>
        <w:t xml:space="preserve">has completed </w:t>
      </w:r>
      <w:r w:rsidRPr="00721DE0">
        <w:rPr>
          <w:lang w:eastAsia="zh-CN"/>
        </w:rPr>
        <w:t>enhancement of 3GPP support for V2X services (eV2X services)</w:t>
      </w:r>
      <w:r>
        <w:rPr>
          <w:lang w:eastAsia="zh-CN"/>
        </w:rPr>
        <w:t xml:space="preserve"> </w:t>
      </w:r>
      <w:r>
        <w:rPr>
          <w:rFonts w:hint="eastAsia"/>
          <w:lang w:eastAsia="zh-CN"/>
        </w:rPr>
        <w:t>in</w:t>
      </w:r>
      <w:r>
        <w:rPr>
          <w:rFonts w:hint="eastAsia"/>
          <w:lang w:eastAsia="ko-KR"/>
        </w:rPr>
        <w:t xml:space="preserve"> </w:t>
      </w:r>
      <w:r>
        <w:rPr>
          <w:lang w:eastAsia="ko-KR"/>
        </w:rPr>
        <w:t>Rel-15</w:t>
      </w:r>
      <w:r w:rsidRPr="00721DE0">
        <w:rPr>
          <w:lang w:eastAsia="zh-CN"/>
        </w:rPr>
        <w:t xml:space="preserve">. The consolidated requirements for each use case group </w:t>
      </w:r>
      <w:r>
        <w:rPr>
          <w:lang w:eastAsia="zh-CN"/>
        </w:rPr>
        <w:t xml:space="preserve">(see below) </w:t>
      </w:r>
      <w:r w:rsidRPr="00721DE0">
        <w:rPr>
          <w:lang w:eastAsia="zh-CN"/>
        </w:rPr>
        <w:t>are captured in TR 22.886</w:t>
      </w:r>
      <w:r w:rsidRPr="00721DE0">
        <w:rPr>
          <w:lang w:eastAsia="ko-KR"/>
        </w:rPr>
        <w:t xml:space="preserve">, and a set of the normative requirements </w:t>
      </w:r>
      <w:r>
        <w:rPr>
          <w:lang w:eastAsia="ko-KR"/>
        </w:rPr>
        <w:t>are</w:t>
      </w:r>
      <w:r w:rsidRPr="00721DE0">
        <w:rPr>
          <w:lang w:eastAsia="ko-KR"/>
        </w:rPr>
        <w:t xml:space="preserve"> defined in TS 22.186</w:t>
      </w:r>
      <w:r>
        <w:rPr>
          <w:lang w:eastAsia="ko-KR"/>
        </w:rPr>
        <w:t xml:space="preserve"> in Rel-15</w:t>
      </w:r>
      <w:r w:rsidRPr="00721DE0">
        <w:rPr>
          <w:lang w:eastAsia="ko-KR"/>
        </w:rPr>
        <w:t>.</w:t>
      </w:r>
    </w:p>
    <w:p w:rsidR="005F6F79" w:rsidRPr="00721DE0" w:rsidRDefault="005F6F79" w:rsidP="005F6F79">
      <w:r w:rsidRPr="00721DE0">
        <w:rPr>
          <w:lang w:eastAsia="zh-CN"/>
        </w:rPr>
        <w:t>SA1 has identified 25 use cases for advanced V2X services and they are categorized into four use case groups: vehicles platooning, extended sensors, advanced driving and remote driving. The detailed description of each use case group is provided as below.</w:t>
      </w:r>
    </w:p>
    <w:p w:rsidR="005F6F79" w:rsidRPr="00721DE0" w:rsidRDefault="005F6F79" w:rsidP="005F6F79">
      <w:pPr>
        <w:numPr>
          <w:ilvl w:val="0"/>
          <w:numId w:val="6"/>
        </w:numPr>
        <w:spacing w:after="160" w:line="252" w:lineRule="auto"/>
        <w:rPr>
          <w:lang w:val="nl-NL" w:eastAsia="zh-CN"/>
        </w:rPr>
      </w:pPr>
      <w:r w:rsidRPr="00721DE0">
        <w:rPr>
          <w:b/>
          <w:bCs/>
          <w:lang w:val="nl-NL" w:eastAsia="zh-CN"/>
        </w:rPr>
        <w:t>Vehicles Platooning</w:t>
      </w:r>
      <w:r w:rsidRPr="00721DE0">
        <w:rPr>
          <w:lang w:val="nl-NL" w:eastAsia="zh-CN"/>
        </w:rPr>
        <w:t xml:space="preserve"> </w:t>
      </w:r>
      <w:r w:rsidRPr="00A87FA8">
        <w:rPr>
          <w:lang w:val="nl-NL" w:eastAsia="zh-CN"/>
        </w:rPr>
        <w:t>enables the vehicles to dynamically form a group travelling together. All the vehicles in the platoon receive periodic data from the leading vehicle, in order to carry on platoon operations. This information allows the distance between vehicles to become extremely small, i.e., the gap distance translated to time can be very low (sub second). Platooning applications may allow the vehicles following to be autonomously driven.</w:t>
      </w:r>
    </w:p>
    <w:p w:rsidR="005F6F79" w:rsidRPr="00721DE0" w:rsidRDefault="005F6F79" w:rsidP="005F6F79">
      <w:pPr>
        <w:numPr>
          <w:ilvl w:val="0"/>
          <w:numId w:val="6"/>
        </w:numPr>
        <w:spacing w:after="160" w:line="252" w:lineRule="auto"/>
        <w:rPr>
          <w:lang w:val="nl-NL" w:eastAsia="zh-CN"/>
        </w:rPr>
      </w:pPr>
      <w:r w:rsidRPr="00721DE0">
        <w:rPr>
          <w:b/>
          <w:bCs/>
          <w:lang w:val="nl-NL" w:eastAsia="zh-CN"/>
        </w:rPr>
        <w:t>Extended Sensors</w:t>
      </w:r>
      <w:r w:rsidRPr="00721DE0">
        <w:rPr>
          <w:lang w:val="nl-NL" w:eastAsia="zh-CN"/>
        </w:rPr>
        <w:t xml:space="preserve"> </w:t>
      </w:r>
      <w:r w:rsidRPr="00A87FA8">
        <w:rPr>
          <w:lang w:val="nl-NL" w:eastAsia="zh-CN"/>
        </w:rPr>
        <w:t xml:space="preserve">enables the exchange of raw or processed data gathered through local sensors or live video data among vehicles, </w:t>
      </w:r>
      <w:r>
        <w:rPr>
          <w:lang w:val="nl-NL" w:eastAsia="zh-CN"/>
        </w:rPr>
        <w:t>RSUs</w:t>
      </w:r>
      <w:r w:rsidRPr="00A87FA8">
        <w:rPr>
          <w:lang w:val="nl-NL" w:eastAsia="zh-CN"/>
        </w:rPr>
        <w:t>, devices of pedestrians and V2X application servers. The vehicles can enhance the perception of their environment beyond what their own sensors can detect and have a more holistic view of the local situation.</w:t>
      </w:r>
    </w:p>
    <w:p w:rsidR="005F6F79" w:rsidRPr="00721DE0" w:rsidRDefault="005F6F79" w:rsidP="005F6F79">
      <w:pPr>
        <w:numPr>
          <w:ilvl w:val="0"/>
          <w:numId w:val="6"/>
        </w:numPr>
        <w:spacing w:after="160" w:line="252" w:lineRule="auto"/>
      </w:pPr>
      <w:r w:rsidRPr="00721DE0">
        <w:rPr>
          <w:b/>
          <w:bCs/>
          <w:lang w:eastAsia="ja-JP"/>
        </w:rPr>
        <w:lastRenderedPageBreak/>
        <w:t xml:space="preserve">Advanced </w:t>
      </w:r>
      <w:r w:rsidRPr="00721DE0">
        <w:rPr>
          <w:b/>
          <w:bCs/>
          <w:lang w:eastAsia="zh-CN"/>
        </w:rPr>
        <w:t>D</w:t>
      </w:r>
      <w:r w:rsidRPr="00721DE0">
        <w:rPr>
          <w:b/>
          <w:bCs/>
          <w:lang w:eastAsia="ja-JP"/>
        </w:rPr>
        <w:t>riving</w:t>
      </w:r>
      <w:r w:rsidRPr="00721DE0">
        <w:rPr>
          <w:lang w:eastAsia="ja-JP"/>
        </w:rPr>
        <w:t xml:space="preserve"> </w:t>
      </w:r>
      <w:r w:rsidRPr="00A87FA8">
        <w:rPr>
          <w:rFonts w:hint="eastAsia"/>
          <w:lang w:val="nl-NL" w:eastAsia="zh-CN"/>
        </w:rPr>
        <w:t>enables semi-automated or full</w:t>
      </w:r>
      <w:r w:rsidRPr="00A87FA8">
        <w:rPr>
          <w:lang w:val="nl-NL" w:eastAsia="zh-CN"/>
        </w:rPr>
        <w:t>y</w:t>
      </w:r>
      <w:r w:rsidRPr="00A87FA8">
        <w:rPr>
          <w:rFonts w:hint="eastAsia"/>
          <w:lang w:val="nl-NL" w:eastAsia="zh-CN"/>
        </w:rPr>
        <w:t xml:space="preserve">-automated driving. </w:t>
      </w:r>
      <w:r w:rsidRPr="00A87FA8">
        <w:rPr>
          <w:lang w:val="nl-NL" w:eastAsia="zh-CN"/>
        </w:rPr>
        <w:t>Longer inter-vehicle distance is</w:t>
      </w:r>
      <w:r w:rsidRPr="00A87FA8">
        <w:rPr>
          <w:rFonts w:hint="eastAsia"/>
          <w:lang w:val="nl-NL" w:eastAsia="zh-CN"/>
        </w:rPr>
        <w:t xml:space="preserve"> </w:t>
      </w:r>
      <w:r w:rsidRPr="00A87FA8">
        <w:rPr>
          <w:lang w:val="nl-NL" w:eastAsia="zh-CN"/>
        </w:rPr>
        <w:t>assumed</w:t>
      </w:r>
      <w:r w:rsidRPr="00A87FA8">
        <w:rPr>
          <w:rFonts w:hint="eastAsia"/>
          <w:lang w:val="nl-NL" w:eastAsia="zh-CN"/>
        </w:rPr>
        <w:t>. E</w:t>
      </w:r>
      <w:r w:rsidRPr="00A87FA8">
        <w:rPr>
          <w:lang w:val="nl-NL" w:eastAsia="zh-CN"/>
        </w:rPr>
        <w:t>ach vehicle and/or RSU shares data obtained from its local sensors with vehicles in proximity,</w:t>
      </w:r>
      <w:r w:rsidRPr="00A87FA8">
        <w:rPr>
          <w:rFonts w:hint="eastAsia"/>
          <w:lang w:val="nl-NL" w:eastAsia="zh-CN"/>
        </w:rPr>
        <w:t xml:space="preserve"> </w:t>
      </w:r>
      <w:r w:rsidRPr="00A87FA8">
        <w:rPr>
          <w:lang w:val="nl-NL" w:eastAsia="zh-CN"/>
        </w:rPr>
        <w:t>thus</w:t>
      </w:r>
      <w:r w:rsidRPr="00A87FA8">
        <w:rPr>
          <w:rFonts w:hint="eastAsia"/>
          <w:lang w:val="nl-NL" w:eastAsia="zh-CN"/>
        </w:rPr>
        <w:t xml:space="preserve"> allow</w:t>
      </w:r>
      <w:r w:rsidRPr="00A87FA8">
        <w:rPr>
          <w:lang w:val="nl-NL" w:eastAsia="zh-CN"/>
        </w:rPr>
        <w:t>ing</w:t>
      </w:r>
      <w:r w:rsidRPr="00A87FA8">
        <w:rPr>
          <w:rFonts w:hint="eastAsia"/>
          <w:lang w:val="nl-NL" w:eastAsia="zh-CN"/>
        </w:rPr>
        <w:t xml:space="preserve"> </w:t>
      </w:r>
      <w:r w:rsidRPr="00A87FA8">
        <w:rPr>
          <w:lang w:val="nl-NL" w:eastAsia="zh-CN"/>
        </w:rPr>
        <w:t>vehicles to coordinate their trajectories or maneuvers</w:t>
      </w:r>
      <w:r w:rsidRPr="00A87FA8">
        <w:rPr>
          <w:rFonts w:hint="eastAsia"/>
          <w:lang w:val="nl-NL" w:eastAsia="zh-CN"/>
        </w:rPr>
        <w:t xml:space="preserve">. </w:t>
      </w:r>
      <w:r w:rsidRPr="00A87FA8">
        <w:rPr>
          <w:lang w:val="nl-NL" w:eastAsia="zh-CN"/>
        </w:rPr>
        <w:t>In addition, each vehicle shares its driving intention with vehicles in proximity.</w:t>
      </w:r>
      <w:r w:rsidRPr="00A87FA8">
        <w:rPr>
          <w:rFonts w:hint="eastAsia"/>
          <w:lang w:val="nl-NL" w:eastAsia="zh-CN"/>
        </w:rPr>
        <w:t xml:space="preserve"> T</w:t>
      </w:r>
      <w:r w:rsidRPr="00A87FA8">
        <w:rPr>
          <w:lang w:val="nl-NL" w:eastAsia="zh-CN"/>
        </w:rPr>
        <w:t>he benefits of</w:t>
      </w:r>
      <w:r w:rsidRPr="00A87FA8">
        <w:rPr>
          <w:rFonts w:hint="eastAsia"/>
          <w:lang w:val="nl-NL" w:eastAsia="zh-CN"/>
        </w:rPr>
        <w:t xml:space="preserve"> this use case group</w:t>
      </w:r>
      <w:r w:rsidRPr="00A87FA8">
        <w:rPr>
          <w:lang w:val="nl-NL" w:eastAsia="zh-CN"/>
        </w:rPr>
        <w:t xml:space="preserve"> are safer traveling, </w:t>
      </w:r>
      <w:r w:rsidRPr="00A87FA8">
        <w:rPr>
          <w:rFonts w:hint="eastAsia"/>
          <w:lang w:val="nl-NL" w:eastAsia="zh-CN"/>
        </w:rPr>
        <w:t xml:space="preserve">collision </w:t>
      </w:r>
      <w:r w:rsidRPr="00A87FA8">
        <w:rPr>
          <w:lang w:val="nl-NL" w:eastAsia="zh-CN"/>
        </w:rPr>
        <w:t xml:space="preserve">avoidance, </w:t>
      </w:r>
      <w:r w:rsidRPr="00A87FA8">
        <w:rPr>
          <w:rFonts w:hint="eastAsia"/>
          <w:lang w:val="nl-NL" w:eastAsia="zh-CN"/>
        </w:rPr>
        <w:t xml:space="preserve">and </w:t>
      </w:r>
      <w:r w:rsidRPr="00A87FA8">
        <w:rPr>
          <w:lang w:val="nl-NL" w:eastAsia="zh-CN"/>
        </w:rPr>
        <w:t xml:space="preserve">improved </w:t>
      </w:r>
      <w:r w:rsidRPr="00A87FA8">
        <w:rPr>
          <w:rFonts w:hint="eastAsia"/>
          <w:lang w:val="nl-NL" w:eastAsia="zh-CN"/>
        </w:rPr>
        <w:t>traffic efficiency.</w:t>
      </w:r>
    </w:p>
    <w:p w:rsidR="005F6F79" w:rsidRPr="00721DE0" w:rsidRDefault="005F6F79" w:rsidP="005F6F79">
      <w:pPr>
        <w:numPr>
          <w:ilvl w:val="0"/>
          <w:numId w:val="6"/>
        </w:numPr>
        <w:spacing w:after="160" w:line="252" w:lineRule="auto"/>
        <w:rPr>
          <w:lang w:eastAsia="zh-CN"/>
        </w:rPr>
      </w:pPr>
      <w:r w:rsidRPr="00721DE0">
        <w:rPr>
          <w:b/>
          <w:bCs/>
          <w:lang w:val="nl-NL" w:eastAsia="zh-CN"/>
        </w:rPr>
        <w:t xml:space="preserve">Remote Driving </w:t>
      </w:r>
      <w:r w:rsidRPr="00A87FA8">
        <w:rPr>
          <w:lang w:val="nl-NL" w:eastAsia="zh-CN"/>
        </w:rPr>
        <w:t>enables a remote driver or a V2X application to operate a remote vehicle for those passengers who cannot drive themselves or a remote vehicle located in dangerous environments. For a case where variation is limited and routes are predictable, such as public transportation, driving based on cloud computing can be used. In addition, access to cloud-based back-end service platform can be considered for this use case group.</w:t>
      </w:r>
    </w:p>
    <w:p w:rsidR="005F6F79" w:rsidRPr="00721DE0" w:rsidRDefault="005F6F79" w:rsidP="005F6F79">
      <w:r w:rsidRPr="00721DE0">
        <w:rPr>
          <w:lang w:eastAsia="ko-KR"/>
        </w:rPr>
        <w:t xml:space="preserve">SA1 has considered both LTE and NR for the candidates of 3GPP RATs in supporting eV2X. </w:t>
      </w:r>
    </w:p>
    <w:p w:rsidR="005F6F79" w:rsidRDefault="005F6F79" w:rsidP="005F6F79">
      <w:pPr>
        <w:rPr>
          <w:lang w:eastAsia="ko-KR"/>
        </w:rPr>
      </w:pPr>
      <w:r w:rsidRPr="009006F3">
        <w:t xml:space="preserve">The SA2 study has been </w:t>
      </w:r>
      <w:r>
        <w:t>progressed</w:t>
      </w:r>
      <w:r w:rsidRPr="009006F3">
        <w:t xml:space="preserve"> to </w:t>
      </w:r>
      <w:r w:rsidRPr="00C35759">
        <w:t xml:space="preserve">identify and evaluate potential architecture enhancements </w:t>
      </w:r>
      <w:r w:rsidRPr="00C35759">
        <w:rPr>
          <w:rFonts w:hint="eastAsia"/>
        </w:rPr>
        <w:t xml:space="preserve">of EPS </w:t>
      </w:r>
      <w:r w:rsidRPr="00C35759">
        <w:t xml:space="preserve">and </w:t>
      </w:r>
      <w:r w:rsidRPr="00C35759">
        <w:rPr>
          <w:rFonts w:hint="eastAsia"/>
        </w:rPr>
        <w:t xml:space="preserve">5G System </w:t>
      </w:r>
      <w:r>
        <w:t xml:space="preserve">design </w:t>
      </w:r>
      <w:r w:rsidRPr="00C35759">
        <w:t xml:space="preserve">needed to </w:t>
      </w:r>
      <w:r w:rsidRPr="00C35759">
        <w:rPr>
          <w:rFonts w:ascii="Times" w:eastAsia="SimSun" w:hAnsi="Times" w:cs="Helvetica"/>
          <w:lang w:val="en-US" w:eastAsia="zh-CN"/>
        </w:rPr>
        <w:t>support advanced V2X services</w:t>
      </w:r>
      <w:r w:rsidRPr="00C35759">
        <w:rPr>
          <w:rFonts w:ascii="Times" w:eastAsia="SimSun" w:hAnsi="Times" w:cs="Helvetica" w:hint="eastAsia"/>
          <w:lang w:val="en-US" w:eastAsia="zh-CN"/>
        </w:rPr>
        <w:t xml:space="preserve"> identified in TR 22.886</w:t>
      </w:r>
      <w:r w:rsidRPr="00C35759">
        <w:t xml:space="preserve">, based on vehicular services requirements defined in SA1 </w:t>
      </w:r>
      <w:r>
        <w:t xml:space="preserve">V2X (TS 22.185) and </w:t>
      </w:r>
      <w:r w:rsidRPr="00C35759">
        <w:rPr>
          <w:rFonts w:hint="eastAsia"/>
        </w:rPr>
        <w:t>e</w:t>
      </w:r>
      <w:r w:rsidRPr="00C35759">
        <w:t>V2X (TS 22.</w:t>
      </w:r>
      <w:r w:rsidRPr="00C35759">
        <w:rPr>
          <w:rFonts w:hint="eastAsia"/>
        </w:rPr>
        <w:t>186</w:t>
      </w:r>
      <w:r w:rsidRPr="00C35759">
        <w:t>) and determine which of the solutions can proceed to normative specifications.</w:t>
      </w:r>
      <w:r>
        <w:t xml:space="preserve"> SA2 has completed the study and started the normative work on the architecture solutions for V2X.</w:t>
      </w:r>
    </w:p>
    <w:p w:rsidR="005F6F79" w:rsidRDefault="005F6F79" w:rsidP="005F6F79">
      <w:pPr>
        <w:rPr>
          <w:lang w:eastAsia="ko-KR"/>
        </w:rPr>
      </w:pPr>
      <w:r w:rsidRPr="007B346A">
        <w:rPr>
          <w:lang w:eastAsia="ko-KR"/>
        </w:rPr>
        <w:t xml:space="preserve">TSG RAN has already agreed in TR 38.913 that it is not intended for NR V2X to replace the services offered by LTE V2X. Instead, the NR V2X shall complement LTE V2X for advanced V2X services and support interworking with LTE V2X. At least from 3GPP RAN technology development standpoint, the focus and scope of NR V2X is to target advanced V2X use cases. However, this does not imply that NR V2X </w:t>
      </w:r>
      <w:r>
        <w:rPr>
          <w:lang w:eastAsia="ko-KR"/>
        </w:rPr>
        <w:t>cannot support basic safety use cases</w:t>
      </w:r>
      <w:r w:rsidRPr="007B346A">
        <w:rPr>
          <w:lang w:eastAsia="ko-KR"/>
        </w:rPr>
        <w:t xml:space="preserve">. It is clearly up to the regional regulators and the stakeholders involved (i.e. Car OEMs and automotive ecosystem in general) to decide on the technology of choice for </w:t>
      </w:r>
      <w:r>
        <w:rPr>
          <w:lang w:eastAsia="ko-KR"/>
        </w:rPr>
        <w:t>any</w:t>
      </w:r>
      <w:r w:rsidRPr="007B346A">
        <w:rPr>
          <w:lang w:eastAsia="ko-KR"/>
        </w:rPr>
        <w:t xml:space="preserve"> service and </w:t>
      </w:r>
      <w:r>
        <w:rPr>
          <w:lang w:eastAsia="ko-KR"/>
        </w:rPr>
        <w:t xml:space="preserve">any </w:t>
      </w:r>
      <w:r w:rsidRPr="007B346A">
        <w:rPr>
          <w:lang w:eastAsia="ko-KR"/>
        </w:rPr>
        <w:t>use case</w:t>
      </w:r>
      <w:r>
        <w:rPr>
          <w:lang w:eastAsia="ko-KR"/>
        </w:rPr>
        <w:t>.</w:t>
      </w:r>
    </w:p>
    <w:p w:rsidR="00487671" w:rsidRPr="007B6A51" w:rsidRDefault="005F6F79" w:rsidP="005F6F79">
      <w:pPr>
        <w:pStyle w:val="af2"/>
        <w:rPr>
          <w:rFonts w:eastAsia="DengXian"/>
          <w:i/>
          <w:lang w:val="en-US" w:eastAsia="zh-CN"/>
        </w:rPr>
      </w:pPr>
      <w:r w:rsidRPr="00721DE0">
        <w:rPr>
          <w:lang w:eastAsia="ko-KR"/>
        </w:rPr>
        <w:t>NR V2X is destined as 3GPP V2X phase 3 and would support advanced V2X services beyond services supported in LTE Rel-15 V2X.  The advanced V2X services would require enhanced NR system and new NR sidelink to meet the stringent requirements.  NR V2X system is expected have a flexible design in support of services with low latency and high reliability requirements.  NR system also expects to have higher system capacity and better coverage. The flexibility of NR sidelink framework would allow easy extension of NR system to support the future development of further advanced V2X services and other services.</w:t>
      </w:r>
      <w:r>
        <w:rPr>
          <w:lang w:eastAsia="ko-KR"/>
        </w:rPr>
        <w:t xml:space="preserve"> RAN WGs have conducted the feasibility study on NR V2X, and it was concluded in TR 38.885 that it is feasible to support advanced V2X services using the technical solutions identified during the study. It is noted that the study on the remote driving use case was conducted in TR 38.824. Meanwhile, it was noted that solutions defined for V2X can also be used for public safety when the service requirement can be met.</w:t>
      </w:r>
    </w:p>
    <w:p w:rsidR="007B6A51" w:rsidRPr="00970053" w:rsidRDefault="00E8629F" w:rsidP="00970053">
      <w:pPr>
        <w:pStyle w:val="2"/>
      </w:pPr>
      <w:bookmarkStart w:id="19" w:name="_Toc9860756"/>
      <w:r w:rsidRPr="00235394">
        <w:t>4.2</w:t>
      </w:r>
      <w:r w:rsidRPr="00235394">
        <w:tab/>
      </w:r>
      <w:r w:rsidR="0063774C">
        <w:t>Objective</w:t>
      </w:r>
      <w:bookmarkEnd w:id="19"/>
    </w:p>
    <w:p w:rsidR="005F6F79" w:rsidRDefault="005F6F79" w:rsidP="005F6F79">
      <w:pPr>
        <w:jc w:val="both"/>
        <w:rPr>
          <w:lang w:eastAsia="ko-KR"/>
        </w:rPr>
      </w:pPr>
      <w:r>
        <w:rPr>
          <w:rFonts w:hint="eastAsia"/>
          <w:lang w:eastAsia="ko-KR"/>
        </w:rPr>
        <w:t xml:space="preserve">The objective of this work item is to specify radio solutions </w:t>
      </w:r>
      <w:r>
        <w:rPr>
          <w:lang w:eastAsia="ko-KR"/>
        </w:rPr>
        <w:t>that are necessary for NR to support advanced V2X services (except the remote driving use case which was studied in TR 38.824) based on the study outcome captured in TR 38.885.</w:t>
      </w:r>
      <w:r w:rsidR="00E2294C">
        <w:rPr>
          <w:lang w:eastAsia="ko-KR"/>
        </w:rPr>
        <w:t xml:space="preserve"> RAN4 should focus on the RAN WG4 work scope in the approved WID [1] as below</w:t>
      </w:r>
    </w:p>
    <w:p w:rsidR="005F6F79" w:rsidRDefault="005F6F79" w:rsidP="005F6F79">
      <w:pPr>
        <w:jc w:val="both"/>
        <w:rPr>
          <w:lang w:eastAsia="ko-KR"/>
        </w:rPr>
      </w:pPr>
      <w:r>
        <w:rPr>
          <w:rFonts w:hint="eastAsia"/>
          <w:lang w:eastAsia="ko-KR"/>
        </w:rPr>
        <w:t xml:space="preserve">1. </w:t>
      </w:r>
      <w:r>
        <w:rPr>
          <w:lang w:eastAsia="ko-KR"/>
        </w:rPr>
        <w:t xml:space="preserve">NR sidelink: </w:t>
      </w:r>
      <w:r>
        <w:rPr>
          <w:rFonts w:hint="eastAsia"/>
          <w:lang w:eastAsia="ko-KR"/>
        </w:rPr>
        <w:t>Spe</w:t>
      </w:r>
      <w:r>
        <w:rPr>
          <w:lang w:eastAsia="ko-KR"/>
        </w:rPr>
        <w:t xml:space="preserve">cify NR sidelink solutions necessary to support </w:t>
      </w:r>
      <w:proofErr w:type="spellStart"/>
      <w:r>
        <w:rPr>
          <w:lang w:eastAsia="ko-KR"/>
        </w:rPr>
        <w:t>sidelink</w:t>
      </w:r>
      <w:proofErr w:type="spellEnd"/>
      <w:r>
        <w:rPr>
          <w:lang w:eastAsia="ko-KR"/>
        </w:rPr>
        <w:t xml:space="preserve"> unicast, </w:t>
      </w:r>
      <w:proofErr w:type="spellStart"/>
      <w:r>
        <w:rPr>
          <w:lang w:eastAsia="ko-KR"/>
        </w:rPr>
        <w:t>sidelink</w:t>
      </w:r>
      <w:proofErr w:type="spellEnd"/>
      <w:r>
        <w:rPr>
          <w:lang w:eastAsia="ko-KR"/>
        </w:rPr>
        <w:t xml:space="preserve"> </w:t>
      </w:r>
      <w:proofErr w:type="spellStart"/>
      <w:r>
        <w:rPr>
          <w:lang w:eastAsia="ko-KR"/>
        </w:rPr>
        <w:t>groupcast</w:t>
      </w:r>
      <w:proofErr w:type="spellEnd"/>
      <w:r>
        <w:rPr>
          <w:lang w:eastAsia="ko-KR"/>
        </w:rPr>
        <w:t xml:space="preserve">, and </w:t>
      </w:r>
      <w:proofErr w:type="spellStart"/>
      <w:r>
        <w:rPr>
          <w:lang w:eastAsia="ko-KR"/>
        </w:rPr>
        <w:t>sidelink</w:t>
      </w:r>
      <w:proofErr w:type="spellEnd"/>
      <w:r>
        <w:rPr>
          <w:lang w:eastAsia="ko-KR"/>
        </w:rPr>
        <w:t xml:space="preserve"> broadcast for V2X services, considering </w:t>
      </w:r>
      <w:r w:rsidRPr="00721DE0">
        <w:rPr>
          <w:bCs/>
        </w:rPr>
        <w:t>in-network coverage, out-of-network coverage, and partial network coverage</w:t>
      </w:r>
      <w:r>
        <w:rPr>
          <w:lang w:eastAsia="ko-KR"/>
        </w:rPr>
        <w:t>.</w:t>
      </w:r>
    </w:p>
    <w:p w:rsidR="005F6F79" w:rsidRPr="00E2294C" w:rsidRDefault="005F6F79" w:rsidP="005F6F79">
      <w:pPr>
        <w:numPr>
          <w:ilvl w:val="0"/>
          <w:numId w:val="9"/>
        </w:numPr>
        <w:overflowPunct w:val="0"/>
        <w:autoSpaceDE w:val="0"/>
        <w:autoSpaceDN w:val="0"/>
        <w:adjustRightInd w:val="0"/>
        <w:jc w:val="both"/>
        <w:textAlignment w:val="baseline"/>
        <w:rPr>
          <w:rFonts w:eastAsia="맑은 고딕"/>
          <w:lang w:eastAsia="ko-KR"/>
        </w:rPr>
      </w:pPr>
      <w:r w:rsidRPr="00E2294C">
        <w:rPr>
          <w:rFonts w:eastAsia="맑은 고딕" w:hint="eastAsia"/>
          <w:lang w:eastAsia="ko-KR"/>
        </w:rPr>
        <w:t xml:space="preserve">Solutions for </w:t>
      </w:r>
      <w:r w:rsidRPr="00E2294C">
        <w:rPr>
          <w:rFonts w:eastAsia="맑은 고딕"/>
          <w:lang w:eastAsia="ko-KR"/>
        </w:rPr>
        <w:t>‘not co-channel’ i</w:t>
      </w:r>
      <w:r w:rsidRPr="00E2294C">
        <w:rPr>
          <w:rFonts w:eastAsia="맑은 고딕" w:hint="eastAsia"/>
          <w:lang w:eastAsia="ko-KR"/>
        </w:rPr>
        <w:t>n-device coexistence</w:t>
      </w:r>
      <w:r w:rsidRPr="00E2294C">
        <w:rPr>
          <w:rFonts w:eastAsia="맑은 고딕"/>
          <w:lang w:eastAsia="ko-KR"/>
        </w:rPr>
        <w:t xml:space="preserve"> between LTE and NR </w:t>
      </w:r>
      <w:proofErr w:type="spellStart"/>
      <w:r w:rsidRPr="00E2294C">
        <w:rPr>
          <w:rFonts w:eastAsia="맑은 고딕"/>
          <w:lang w:eastAsia="ko-KR"/>
        </w:rPr>
        <w:t>sidelinks</w:t>
      </w:r>
      <w:proofErr w:type="spellEnd"/>
    </w:p>
    <w:p w:rsidR="005F6F79" w:rsidRPr="00E2294C" w:rsidRDefault="005F6F79" w:rsidP="005F6F79">
      <w:pPr>
        <w:numPr>
          <w:ilvl w:val="1"/>
          <w:numId w:val="10"/>
        </w:numPr>
        <w:tabs>
          <w:tab w:val="clear" w:pos="1440"/>
        </w:tabs>
        <w:overflowPunct w:val="0"/>
        <w:autoSpaceDE w:val="0"/>
        <w:autoSpaceDN w:val="0"/>
        <w:adjustRightInd w:val="0"/>
        <w:ind w:left="1200" w:hanging="400"/>
        <w:jc w:val="both"/>
        <w:textAlignment w:val="baseline"/>
        <w:rPr>
          <w:lang w:eastAsia="ko-KR"/>
        </w:rPr>
      </w:pPr>
      <w:r w:rsidRPr="00E2294C">
        <w:rPr>
          <w:lang w:eastAsia="ko-KR"/>
        </w:rPr>
        <w:t>TDM-based solutions as per the study outcome [RAN1, RAN2, RAN4]</w:t>
      </w:r>
    </w:p>
    <w:p w:rsidR="005F6F79" w:rsidRPr="00E2294C" w:rsidRDefault="005F6F79" w:rsidP="005F6F79">
      <w:pPr>
        <w:numPr>
          <w:ilvl w:val="1"/>
          <w:numId w:val="10"/>
        </w:numPr>
        <w:tabs>
          <w:tab w:val="clear" w:pos="1440"/>
        </w:tabs>
        <w:overflowPunct w:val="0"/>
        <w:autoSpaceDE w:val="0"/>
        <w:autoSpaceDN w:val="0"/>
        <w:adjustRightInd w:val="0"/>
        <w:ind w:left="1200" w:hanging="400"/>
        <w:jc w:val="both"/>
        <w:textAlignment w:val="baseline"/>
        <w:rPr>
          <w:lang w:eastAsia="ko-KR"/>
        </w:rPr>
      </w:pPr>
      <w:r w:rsidRPr="00E2294C">
        <w:rPr>
          <w:lang w:eastAsia="ko-KR"/>
        </w:rPr>
        <w:t>FDM-based solutions with static power allocation as per the study outcome [RAN4]</w:t>
      </w:r>
    </w:p>
    <w:p w:rsidR="005F6F79" w:rsidRPr="00E2294C" w:rsidRDefault="005F6F79" w:rsidP="005F6F79">
      <w:pPr>
        <w:numPr>
          <w:ilvl w:val="1"/>
          <w:numId w:val="12"/>
        </w:numPr>
        <w:overflowPunct w:val="0"/>
        <w:autoSpaceDE w:val="0"/>
        <w:autoSpaceDN w:val="0"/>
        <w:adjustRightInd w:val="0"/>
        <w:jc w:val="both"/>
        <w:textAlignment w:val="baseline"/>
        <w:rPr>
          <w:rFonts w:eastAsia="맑은 고딕"/>
          <w:lang w:eastAsia="ko-KR"/>
        </w:rPr>
      </w:pPr>
      <w:r w:rsidRPr="00E2294C">
        <w:rPr>
          <w:rFonts w:eastAsia="맑은 고딕"/>
          <w:lang w:eastAsia="ko-KR"/>
        </w:rPr>
        <w:t xml:space="preserve">This will not consider the case where LTE and NR </w:t>
      </w:r>
      <w:proofErr w:type="spellStart"/>
      <w:r w:rsidRPr="00E2294C">
        <w:rPr>
          <w:rFonts w:eastAsia="맑은 고딕"/>
          <w:lang w:eastAsia="ko-KR"/>
        </w:rPr>
        <w:t>sidelinks</w:t>
      </w:r>
      <w:proofErr w:type="spellEnd"/>
      <w:r w:rsidRPr="00E2294C">
        <w:rPr>
          <w:rFonts w:eastAsia="맑은 고딕"/>
          <w:lang w:eastAsia="ko-KR"/>
        </w:rPr>
        <w:t xml:space="preserve"> are in the same frequency band.</w:t>
      </w:r>
    </w:p>
    <w:p w:rsidR="005F6F79" w:rsidRPr="00E2294C" w:rsidRDefault="005F6F79" w:rsidP="005F6F79">
      <w:pPr>
        <w:numPr>
          <w:ilvl w:val="1"/>
          <w:numId w:val="10"/>
        </w:numPr>
        <w:tabs>
          <w:tab w:val="clear" w:pos="1440"/>
        </w:tabs>
        <w:overflowPunct w:val="0"/>
        <w:autoSpaceDE w:val="0"/>
        <w:autoSpaceDN w:val="0"/>
        <w:adjustRightInd w:val="0"/>
        <w:ind w:left="1200" w:hanging="400"/>
        <w:jc w:val="both"/>
        <w:textAlignment w:val="baseline"/>
        <w:rPr>
          <w:lang w:eastAsia="ko-KR"/>
        </w:rPr>
      </w:pPr>
      <w:r w:rsidRPr="00E2294C">
        <w:rPr>
          <w:lang w:eastAsia="ko-KR"/>
        </w:rPr>
        <w:t>No impact to LTE specifications at least from RAN1 and RAN2 perspective.</w:t>
      </w:r>
    </w:p>
    <w:p w:rsidR="005F6F79" w:rsidRPr="00E2294C" w:rsidRDefault="005F6F79" w:rsidP="005F6F79">
      <w:pPr>
        <w:numPr>
          <w:ilvl w:val="0"/>
          <w:numId w:val="9"/>
        </w:numPr>
        <w:overflowPunct w:val="0"/>
        <w:autoSpaceDE w:val="0"/>
        <w:autoSpaceDN w:val="0"/>
        <w:adjustRightInd w:val="0"/>
        <w:jc w:val="both"/>
        <w:textAlignment w:val="baseline"/>
        <w:rPr>
          <w:rFonts w:eastAsia="맑은 고딕"/>
          <w:lang w:eastAsia="ko-KR"/>
        </w:rPr>
      </w:pPr>
      <w:r w:rsidRPr="00E2294C">
        <w:rPr>
          <w:rFonts w:eastAsia="맑은 고딕" w:hint="eastAsia"/>
          <w:lang w:eastAsia="ko-KR"/>
        </w:rPr>
        <w:t>UE Tx and Rx RF requirement</w:t>
      </w:r>
      <w:r w:rsidRPr="00E2294C">
        <w:rPr>
          <w:rFonts w:eastAsia="맑은 고딕"/>
          <w:lang w:eastAsia="ko-KR"/>
        </w:rPr>
        <w:t xml:space="preserve"> [RAN4]</w:t>
      </w:r>
    </w:p>
    <w:p w:rsidR="005F6F79" w:rsidRPr="00E2294C" w:rsidRDefault="005F6F79" w:rsidP="005F6F79">
      <w:pPr>
        <w:numPr>
          <w:ilvl w:val="1"/>
          <w:numId w:val="10"/>
        </w:numPr>
        <w:tabs>
          <w:tab w:val="clear" w:pos="1440"/>
        </w:tabs>
        <w:overflowPunct w:val="0"/>
        <w:autoSpaceDE w:val="0"/>
        <w:autoSpaceDN w:val="0"/>
        <w:adjustRightInd w:val="0"/>
        <w:ind w:left="1200" w:hanging="400"/>
        <w:jc w:val="both"/>
        <w:textAlignment w:val="baseline"/>
        <w:rPr>
          <w:lang w:eastAsia="ko-KR"/>
        </w:rPr>
      </w:pPr>
      <w:r w:rsidRPr="00E2294C">
        <w:rPr>
          <w:lang w:eastAsia="ko-KR"/>
        </w:rPr>
        <w:t xml:space="preserve">This requirement should ensure </w:t>
      </w:r>
    </w:p>
    <w:p w:rsidR="005F6F79" w:rsidRPr="00E2294C" w:rsidRDefault="005F6F79" w:rsidP="00E2294C">
      <w:pPr>
        <w:numPr>
          <w:ilvl w:val="1"/>
          <w:numId w:val="12"/>
        </w:numPr>
        <w:overflowPunct w:val="0"/>
        <w:autoSpaceDE w:val="0"/>
        <w:autoSpaceDN w:val="0"/>
        <w:adjustRightInd w:val="0"/>
        <w:jc w:val="both"/>
        <w:textAlignment w:val="baseline"/>
        <w:rPr>
          <w:lang w:eastAsia="ko-KR"/>
        </w:rPr>
      </w:pPr>
      <w:r w:rsidRPr="00E2294C">
        <w:rPr>
          <w:lang w:eastAsia="ko-KR"/>
        </w:rPr>
        <w:t xml:space="preserve">coexistence between </w:t>
      </w:r>
      <w:proofErr w:type="spellStart"/>
      <w:r w:rsidRPr="00E2294C">
        <w:rPr>
          <w:lang w:eastAsia="ko-KR"/>
        </w:rPr>
        <w:t>sidelink</w:t>
      </w:r>
      <w:proofErr w:type="spellEnd"/>
      <w:r w:rsidRPr="00E2294C">
        <w:rPr>
          <w:lang w:eastAsia="ko-KR"/>
        </w:rPr>
        <w:t xml:space="preserve"> and </w:t>
      </w:r>
      <w:proofErr w:type="spellStart"/>
      <w:r w:rsidRPr="00E2294C">
        <w:rPr>
          <w:lang w:eastAsia="ko-KR"/>
        </w:rPr>
        <w:t>Uu</w:t>
      </w:r>
      <w:proofErr w:type="spellEnd"/>
      <w:r w:rsidRPr="00E2294C">
        <w:rPr>
          <w:lang w:eastAsia="ko-KR"/>
        </w:rPr>
        <w:t xml:space="preserve"> interface in the same and adjacent channels in licensed spectrum</w:t>
      </w:r>
    </w:p>
    <w:p w:rsidR="005F6F79" w:rsidRPr="00E2294C" w:rsidRDefault="005F6F79" w:rsidP="005F6F79">
      <w:pPr>
        <w:numPr>
          <w:ilvl w:val="1"/>
          <w:numId w:val="10"/>
        </w:numPr>
        <w:tabs>
          <w:tab w:val="clear" w:pos="1440"/>
        </w:tabs>
        <w:overflowPunct w:val="0"/>
        <w:autoSpaceDE w:val="0"/>
        <w:autoSpaceDN w:val="0"/>
        <w:adjustRightInd w:val="0"/>
        <w:ind w:left="1200" w:hanging="400"/>
        <w:jc w:val="both"/>
        <w:textAlignment w:val="baseline"/>
        <w:rPr>
          <w:lang w:eastAsia="ko-KR"/>
        </w:rPr>
      </w:pPr>
      <w:r w:rsidRPr="00E2294C">
        <w:rPr>
          <w:lang w:eastAsia="ko-KR"/>
        </w:rPr>
        <w:t>coexistence with other V2X technologies in the adjacent channel in ITS spectrum in 5.9 GHz, without assuming that 5.9 GHz spectrum will be universally available nor that it will be universally available in sufficient quantity to support NR V2X advanced use cases</w:t>
      </w:r>
    </w:p>
    <w:p w:rsidR="005F6F79" w:rsidRPr="00E2294C" w:rsidRDefault="005F6F79" w:rsidP="005F6F79">
      <w:pPr>
        <w:numPr>
          <w:ilvl w:val="0"/>
          <w:numId w:val="9"/>
        </w:numPr>
        <w:overflowPunct w:val="0"/>
        <w:autoSpaceDE w:val="0"/>
        <w:autoSpaceDN w:val="0"/>
        <w:adjustRightInd w:val="0"/>
        <w:jc w:val="both"/>
        <w:textAlignment w:val="baseline"/>
        <w:rPr>
          <w:rFonts w:eastAsia="맑은 고딕"/>
          <w:lang w:eastAsia="ko-KR"/>
        </w:rPr>
      </w:pPr>
      <w:r w:rsidRPr="00E2294C">
        <w:rPr>
          <w:rFonts w:eastAsia="맑은 고딕" w:hint="eastAsia"/>
          <w:lang w:eastAsia="ko-KR"/>
        </w:rPr>
        <w:lastRenderedPageBreak/>
        <w:t xml:space="preserve">RRM core </w:t>
      </w:r>
      <w:r w:rsidRPr="00E2294C">
        <w:rPr>
          <w:rFonts w:eastAsia="맑은 고딕"/>
          <w:lang w:eastAsia="ko-KR"/>
        </w:rPr>
        <w:t>requirement [RAN4]</w:t>
      </w:r>
    </w:p>
    <w:p w:rsidR="005F6F79" w:rsidRDefault="005F6F79" w:rsidP="005F6F79">
      <w:pPr>
        <w:ind w:left="400"/>
        <w:jc w:val="both"/>
        <w:rPr>
          <w:lang w:eastAsia="ko-KR"/>
        </w:rPr>
      </w:pPr>
    </w:p>
    <w:p w:rsidR="005F6F79" w:rsidRDefault="005F6F79" w:rsidP="005F6F79">
      <w:pPr>
        <w:jc w:val="both"/>
        <w:rPr>
          <w:lang w:eastAsia="ko-KR"/>
        </w:rPr>
      </w:pPr>
      <w:r>
        <w:rPr>
          <w:lang w:eastAsia="ko-KR"/>
        </w:rPr>
        <w:t xml:space="preserve">The solutions should </w:t>
      </w:r>
      <w:r w:rsidRPr="00B20BB4">
        <w:rPr>
          <w:lang w:eastAsia="ko-KR"/>
        </w:rPr>
        <w:t xml:space="preserve">cover </w:t>
      </w:r>
      <w:r>
        <w:rPr>
          <w:lang w:eastAsia="ko-KR"/>
        </w:rPr>
        <w:t xml:space="preserve">both </w:t>
      </w:r>
      <w:r w:rsidRPr="00B20BB4">
        <w:rPr>
          <w:rFonts w:hint="eastAsia"/>
          <w:lang w:eastAsia="ko-KR"/>
        </w:rPr>
        <w:t>the</w:t>
      </w:r>
      <w:r w:rsidRPr="00B20BB4">
        <w:rPr>
          <w:lang w:eastAsia="ko-KR"/>
        </w:rPr>
        <w:t xml:space="preserve"> </w:t>
      </w:r>
      <w:r>
        <w:rPr>
          <w:rFonts w:hint="eastAsia"/>
          <w:lang w:eastAsia="ko-KR"/>
        </w:rPr>
        <w:t xml:space="preserve">operating </w:t>
      </w:r>
      <w:r w:rsidRPr="00B20BB4">
        <w:rPr>
          <w:rFonts w:hint="eastAsia"/>
          <w:lang w:eastAsia="ko-KR"/>
        </w:rPr>
        <w:t xml:space="preserve">scenario where </w:t>
      </w:r>
      <w:r w:rsidRPr="00B20BB4">
        <w:rPr>
          <w:lang w:eastAsia="ko-KR"/>
        </w:rPr>
        <w:t>the carrier</w:t>
      </w:r>
      <w:r w:rsidRPr="00B20BB4">
        <w:rPr>
          <w:rFonts w:hint="eastAsia"/>
          <w:lang w:eastAsia="ko-KR"/>
        </w:rPr>
        <w:t>(s)</w:t>
      </w:r>
      <w:r w:rsidRPr="00B20BB4">
        <w:rPr>
          <w:lang w:eastAsia="ko-KR"/>
        </w:rPr>
        <w:t xml:space="preserve"> </w:t>
      </w:r>
      <w:r w:rsidRPr="00B20BB4">
        <w:rPr>
          <w:rFonts w:hint="eastAsia"/>
          <w:lang w:eastAsia="ko-KR"/>
        </w:rPr>
        <w:t xml:space="preserve">is/are </w:t>
      </w:r>
      <w:r w:rsidRPr="00B20BB4">
        <w:rPr>
          <w:lang w:eastAsia="ko-KR"/>
        </w:rPr>
        <w:t xml:space="preserve">dedicated to </w:t>
      </w:r>
      <w:r>
        <w:rPr>
          <w:rFonts w:hint="eastAsia"/>
          <w:lang w:eastAsia="ko-KR"/>
        </w:rPr>
        <w:t>V2</w:t>
      </w:r>
      <w:r>
        <w:rPr>
          <w:lang w:eastAsia="ko-KR"/>
        </w:rPr>
        <w:t>X</w:t>
      </w:r>
      <w:r>
        <w:rPr>
          <w:rFonts w:hint="eastAsia"/>
          <w:lang w:eastAsia="ko-KR"/>
        </w:rPr>
        <w:t xml:space="preserve"> services</w:t>
      </w:r>
      <w:r w:rsidRPr="00B20BB4">
        <w:rPr>
          <w:lang w:eastAsia="ko-KR"/>
        </w:rPr>
        <w:t xml:space="preserve"> and </w:t>
      </w:r>
      <w:r w:rsidRPr="00B20BB4">
        <w:rPr>
          <w:rFonts w:hint="eastAsia"/>
          <w:lang w:eastAsia="ko-KR"/>
        </w:rPr>
        <w:t xml:space="preserve">the </w:t>
      </w:r>
      <w:r>
        <w:rPr>
          <w:rFonts w:hint="eastAsia"/>
          <w:lang w:eastAsia="ko-KR"/>
        </w:rPr>
        <w:t xml:space="preserve">operating </w:t>
      </w:r>
      <w:r w:rsidRPr="00B20BB4">
        <w:rPr>
          <w:rFonts w:hint="eastAsia"/>
          <w:lang w:eastAsia="ko-KR"/>
        </w:rPr>
        <w:t xml:space="preserve">scenario where </w:t>
      </w:r>
      <w:r w:rsidRPr="00B20BB4">
        <w:rPr>
          <w:lang w:eastAsia="ko-KR"/>
        </w:rPr>
        <w:t>the carrier</w:t>
      </w:r>
      <w:r w:rsidRPr="00B20BB4">
        <w:rPr>
          <w:rFonts w:hint="eastAsia"/>
          <w:lang w:eastAsia="ko-KR"/>
        </w:rPr>
        <w:t>(s) is/are</w:t>
      </w:r>
      <w:r w:rsidRPr="00B20BB4">
        <w:rPr>
          <w:lang w:eastAsia="ko-KR"/>
        </w:rPr>
        <w:t xml:space="preserve"> </w:t>
      </w:r>
      <w:r>
        <w:rPr>
          <w:lang w:eastAsia="ko-KR"/>
        </w:rPr>
        <w:t xml:space="preserve">licensed spectrum and also used for NR </w:t>
      </w:r>
      <w:proofErr w:type="spellStart"/>
      <w:r>
        <w:rPr>
          <w:lang w:eastAsia="ko-KR"/>
        </w:rPr>
        <w:t>Uu</w:t>
      </w:r>
      <w:proofErr w:type="spellEnd"/>
      <w:r>
        <w:rPr>
          <w:lang w:eastAsia="ko-KR"/>
        </w:rPr>
        <w:t xml:space="preserve">/LTE </w:t>
      </w:r>
      <w:proofErr w:type="spellStart"/>
      <w:r>
        <w:rPr>
          <w:lang w:eastAsia="ko-KR"/>
        </w:rPr>
        <w:t>Uu</w:t>
      </w:r>
      <w:proofErr w:type="spellEnd"/>
      <w:r>
        <w:rPr>
          <w:lang w:eastAsia="ko-KR"/>
        </w:rPr>
        <w:t xml:space="preserve"> operation</w:t>
      </w:r>
      <w:r w:rsidRPr="00B20BB4">
        <w:rPr>
          <w:lang w:eastAsia="ko-KR"/>
        </w:rPr>
        <w:t>.</w:t>
      </w:r>
    </w:p>
    <w:p w:rsidR="005F6F79" w:rsidRPr="005F6F79" w:rsidRDefault="005F6F79" w:rsidP="005F6F79">
      <w:pPr>
        <w:jc w:val="both"/>
        <w:rPr>
          <w:lang w:eastAsia="ko-KR"/>
        </w:rPr>
      </w:pPr>
      <w:r>
        <w:rPr>
          <w:lang w:eastAsia="ko-KR"/>
        </w:rPr>
        <w:t>NR s</w:t>
      </w:r>
      <w:r w:rsidRPr="007720DE">
        <w:rPr>
          <w:lang w:eastAsia="ko-KR"/>
        </w:rPr>
        <w:t xml:space="preserve">idelink design starts with frequencies in FR1, and NR sidelink in FR2 is supported by applying the design for FR1 and PT-RS to the numerologies agreed for FR2. </w:t>
      </w:r>
      <w:r w:rsidRPr="005F6F79">
        <w:rPr>
          <w:lang w:eastAsia="ko-KR"/>
        </w:rPr>
        <w:t>No FR2 specific optimization is supported in this WI except PT-RS. No beam management is supported in this work.</w:t>
      </w:r>
    </w:p>
    <w:p w:rsidR="005F6F79" w:rsidRPr="007720DE" w:rsidRDefault="005F6F79" w:rsidP="005F6F79">
      <w:pPr>
        <w:jc w:val="both"/>
        <w:rPr>
          <w:lang w:eastAsia="ko-KR"/>
        </w:rPr>
      </w:pPr>
      <w:r w:rsidRPr="005F6F79">
        <w:rPr>
          <w:lang w:eastAsia="ko-KR"/>
        </w:rPr>
        <w:t>For the scenarios of NR sidelink carrier, this work will consider a single carrier for the NR sidelink transmission and reception.</w:t>
      </w:r>
    </w:p>
    <w:p w:rsidR="005F6F79" w:rsidRDefault="005F6F79" w:rsidP="005F6F79">
      <w:pPr>
        <w:jc w:val="both"/>
        <w:rPr>
          <w:lang w:eastAsia="ko-KR"/>
        </w:rPr>
      </w:pPr>
      <w:r w:rsidRPr="007720DE">
        <w:rPr>
          <w:rFonts w:hint="eastAsia"/>
          <w:lang w:eastAsia="ko-KR"/>
        </w:rPr>
        <w:t xml:space="preserve">In this work, </w:t>
      </w:r>
      <w:r w:rsidRPr="007720DE">
        <w:rPr>
          <w:lang w:eastAsia="ko-KR"/>
        </w:rPr>
        <w:t>2Rx antennas as well as 4Rx antennas are supported. The full range of speeds defined in SA1 (TS 22.186) needs to be supported in FR1.</w:t>
      </w:r>
    </w:p>
    <w:p w:rsidR="00FD6EF0" w:rsidRDefault="005F6F79" w:rsidP="005F6F79">
      <w:pPr>
        <w:jc w:val="both"/>
        <w:rPr>
          <w:lang w:eastAsia="ko-KR"/>
        </w:rPr>
      </w:pPr>
      <w:r w:rsidRPr="00AD56CC">
        <w:rPr>
          <w:lang w:eastAsia="ko-KR"/>
        </w:rPr>
        <w:t xml:space="preserve">It is assumed that any </w:t>
      </w:r>
      <w:r>
        <w:rPr>
          <w:lang w:eastAsia="ko-KR"/>
        </w:rPr>
        <w:t xml:space="preserve">co-channel </w:t>
      </w:r>
      <w:r w:rsidRPr="00AD56CC">
        <w:rPr>
          <w:lang w:eastAsia="ko-KR"/>
        </w:rPr>
        <w:t>coexistence requirements and mechanisms of NR sidelink with non-3GPP technologies will not be defined by 3GPP.</w:t>
      </w:r>
    </w:p>
    <w:p w:rsidR="00FD6EF0" w:rsidRDefault="00FD6EF0">
      <w:pPr>
        <w:spacing w:after="0"/>
        <w:rPr>
          <w:lang w:eastAsia="ko-KR"/>
        </w:rPr>
      </w:pPr>
      <w:r>
        <w:rPr>
          <w:lang w:eastAsia="ko-KR"/>
        </w:rPr>
        <w:br w:type="page"/>
      </w:r>
    </w:p>
    <w:p w:rsidR="008E6F9A" w:rsidRPr="00235394" w:rsidRDefault="008E6F9A" w:rsidP="008E6F9A">
      <w:pPr>
        <w:pStyle w:val="1"/>
      </w:pPr>
      <w:bookmarkStart w:id="20" w:name="_Toc9860757"/>
      <w:r>
        <w:lastRenderedPageBreak/>
        <w:t>5</w:t>
      </w:r>
      <w:r w:rsidRPr="00235394">
        <w:tab/>
      </w:r>
      <w:r w:rsidR="001A5242">
        <w:t xml:space="preserve">Evaluation </w:t>
      </w:r>
      <w:r w:rsidR="00D51387">
        <w:t xml:space="preserve">of </w:t>
      </w:r>
      <w:r w:rsidR="001A5242">
        <w:t xml:space="preserve">adjacent channel </w:t>
      </w:r>
      <w:r w:rsidR="00D51387">
        <w:t>c</w:t>
      </w:r>
      <w:r>
        <w:t>o-existence</w:t>
      </w:r>
      <w:bookmarkEnd w:id="20"/>
    </w:p>
    <w:p w:rsidR="000343F2" w:rsidRPr="00235394" w:rsidRDefault="000343F2" w:rsidP="000343F2">
      <w:pPr>
        <w:pStyle w:val="2"/>
      </w:pPr>
      <w:bookmarkStart w:id="21" w:name="_Toc9860758"/>
      <w:r>
        <w:t>5</w:t>
      </w:r>
      <w:r w:rsidRPr="00235394">
        <w:t>.1</w:t>
      </w:r>
      <w:r w:rsidRPr="00235394">
        <w:tab/>
      </w:r>
      <w:r w:rsidR="00D51387">
        <w:t>Adjacent channel c</w:t>
      </w:r>
      <w:r w:rsidR="001A5242">
        <w:t xml:space="preserve">oexistence </w:t>
      </w:r>
      <w:r>
        <w:t>Scenarios</w:t>
      </w:r>
      <w:bookmarkEnd w:id="21"/>
    </w:p>
    <w:p w:rsidR="000343F2" w:rsidRDefault="000343F2" w:rsidP="000343F2">
      <w:pPr>
        <w:pStyle w:val="2"/>
      </w:pPr>
      <w:bookmarkStart w:id="22" w:name="_Toc9860759"/>
      <w:r>
        <w:t>5</w:t>
      </w:r>
      <w:r w:rsidRPr="00235394">
        <w:t>.2</w:t>
      </w:r>
      <w:r w:rsidRPr="00235394">
        <w:tab/>
      </w:r>
      <w:r w:rsidR="001A5242">
        <w:t>Coexistence sim</w:t>
      </w:r>
      <w:r>
        <w:t>ulation assumptions</w:t>
      </w:r>
      <w:bookmarkEnd w:id="22"/>
    </w:p>
    <w:p w:rsidR="00FD6EF0" w:rsidRDefault="00FD6EF0" w:rsidP="00FD6EF0">
      <w:pPr>
        <w:pStyle w:val="3"/>
        <w:rPr>
          <w:rFonts w:eastAsia="MS Mincho"/>
          <w:lang w:eastAsia="zh-CN"/>
        </w:rPr>
      </w:pPr>
      <w:bookmarkStart w:id="23" w:name="_Toc475467808"/>
      <w:bookmarkStart w:id="24" w:name="_Toc475538947"/>
      <w:bookmarkStart w:id="25" w:name="_Toc9860760"/>
      <w:r>
        <w:t>5.</w:t>
      </w:r>
      <w:r>
        <w:rPr>
          <w:rFonts w:hint="eastAsia"/>
          <w:lang w:eastAsia="ko-KR"/>
        </w:rPr>
        <w:t>2</w:t>
      </w:r>
      <w:r w:rsidRPr="00341399">
        <w:t>.1</w:t>
      </w:r>
      <w:r w:rsidRPr="00341399">
        <w:tab/>
      </w:r>
      <w:r w:rsidRPr="00341399">
        <w:rPr>
          <w:rFonts w:eastAsia="MS Mincho"/>
          <w:lang w:eastAsia="zh-CN"/>
        </w:rPr>
        <w:t xml:space="preserve">Coexistence </w:t>
      </w:r>
      <w:bookmarkEnd w:id="23"/>
      <w:bookmarkEnd w:id="24"/>
      <w:r>
        <w:rPr>
          <w:rFonts w:eastAsia="MS Mincho"/>
          <w:lang w:eastAsia="zh-CN"/>
        </w:rPr>
        <w:t>simulation parameters in ITS spectrum</w:t>
      </w:r>
      <w:bookmarkEnd w:id="25"/>
    </w:p>
    <w:p w:rsidR="00FD6EF0" w:rsidRDefault="00FD6EF0" w:rsidP="00FD6EF0">
      <w:pPr>
        <w:pStyle w:val="3"/>
        <w:rPr>
          <w:rFonts w:eastAsia="MS Mincho"/>
          <w:lang w:eastAsia="zh-CN"/>
        </w:rPr>
      </w:pPr>
      <w:bookmarkStart w:id="26" w:name="_Toc9860761"/>
      <w:r>
        <w:t>5.</w:t>
      </w:r>
      <w:r>
        <w:rPr>
          <w:rFonts w:hint="eastAsia"/>
          <w:lang w:eastAsia="ko-KR"/>
        </w:rPr>
        <w:t>2</w:t>
      </w:r>
      <w:r>
        <w:t>.2</w:t>
      </w:r>
      <w:r w:rsidRPr="00341399">
        <w:tab/>
      </w:r>
      <w:r w:rsidRPr="00341399">
        <w:rPr>
          <w:rFonts w:eastAsia="MS Mincho"/>
          <w:lang w:eastAsia="zh-CN"/>
        </w:rPr>
        <w:t xml:space="preserve">Coexistence </w:t>
      </w:r>
      <w:r>
        <w:rPr>
          <w:rFonts w:eastAsia="MS Mincho"/>
          <w:lang w:eastAsia="zh-CN"/>
        </w:rPr>
        <w:t xml:space="preserve">simulation parameters in licensed spectrum </w:t>
      </w:r>
      <w:r w:rsidR="00D51387">
        <w:rPr>
          <w:rFonts w:eastAsia="MS Mincho"/>
          <w:lang w:eastAsia="zh-CN"/>
        </w:rPr>
        <w:t>for</w:t>
      </w:r>
      <w:r>
        <w:rPr>
          <w:rFonts w:eastAsia="MS Mincho"/>
          <w:lang w:eastAsia="zh-CN"/>
        </w:rPr>
        <w:t xml:space="preserve"> FR1</w:t>
      </w:r>
      <w:bookmarkEnd w:id="26"/>
    </w:p>
    <w:p w:rsidR="00FD6EF0" w:rsidRDefault="00FD6EF0" w:rsidP="00FD6EF0">
      <w:pPr>
        <w:pStyle w:val="3"/>
        <w:rPr>
          <w:rFonts w:eastAsia="MS Mincho"/>
          <w:lang w:eastAsia="zh-CN"/>
        </w:rPr>
      </w:pPr>
      <w:bookmarkStart w:id="27" w:name="_Toc9860762"/>
      <w:r>
        <w:t>5.</w:t>
      </w:r>
      <w:r>
        <w:rPr>
          <w:rFonts w:hint="eastAsia"/>
          <w:lang w:eastAsia="ko-KR"/>
        </w:rPr>
        <w:t>2</w:t>
      </w:r>
      <w:r>
        <w:t>.3</w:t>
      </w:r>
      <w:r w:rsidRPr="00341399">
        <w:tab/>
      </w:r>
      <w:r w:rsidRPr="00341399">
        <w:rPr>
          <w:rFonts w:eastAsia="MS Mincho"/>
          <w:lang w:eastAsia="zh-CN"/>
        </w:rPr>
        <w:t xml:space="preserve">Coexistence </w:t>
      </w:r>
      <w:r>
        <w:rPr>
          <w:rFonts w:eastAsia="MS Mincho"/>
          <w:lang w:eastAsia="zh-CN"/>
        </w:rPr>
        <w:t xml:space="preserve">simulation parameters in licensed spectrum </w:t>
      </w:r>
      <w:r w:rsidR="00D51387">
        <w:rPr>
          <w:rFonts w:eastAsia="MS Mincho"/>
          <w:lang w:eastAsia="zh-CN"/>
        </w:rPr>
        <w:t>for</w:t>
      </w:r>
      <w:r>
        <w:rPr>
          <w:rFonts w:eastAsia="MS Mincho"/>
          <w:lang w:eastAsia="zh-CN"/>
        </w:rPr>
        <w:t xml:space="preserve"> FR2</w:t>
      </w:r>
      <w:bookmarkEnd w:id="27"/>
    </w:p>
    <w:p w:rsidR="003C2B39" w:rsidRDefault="003C2B39" w:rsidP="00EE4267">
      <w:pPr>
        <w:rPr>
          <w:rFonts w:eastAsia="SimSun"/>
          <w:lang w:eastAsia="zh-CN"/>
        </w:rPr>
      </w:pPr>
    </w:p>
    <w:p w:rsidR="003C2B39" w:rsidRDefault="003C2B39" w:rsidP="003C2B39">
      <w:pPr>
        <w:pStyle w:val="2"/>
      </w:pPr>
      <w:bookmarkStart w:id="28" w:name="_Toc9860763"/>
      <w:r>
        <w:t>5.3</w:t>
      </w:r>
      <w:r w:rsidRPr="00235394">
        <w:tab/>
      </w:r>
      <w:r>
        <w:t>Coexistence simulation results</w:t>
      </w:r>
      <w:bookmarkEnd w:id="28"/>
    </w:p>
    <w:p w:rsidR="003C2B39" w:rsidRDefault="003C2B39" w:rsidP="003C2B39">
      <w:pPr>
        <w:pStyle w:val="3"/>
        <w:rPr>
          <w:rFonts w:eastAsia="MS Mincho"/>
          <w:lang w:eastAsia="zh-CN"/>
        </w:rPr>
      </w:pPr>
      <w:bookmarkStart w:id="29" w:name="_Toc9860764"/>
      <w:r>
        <w:t>5.</w:t>
      </w:r>
      <w:r>
        <w:rPr>
          <w:rFonts w:hint="eastAsia"/>
          <w:lang w:eastAsia="ko-KR"/>
        </w:rPr>
        <w:t>3</w:t>
      </w:r>
      <w:r w:rsidRPr="00341399">
        <w:t>.1</w:t>
      </w:r>
      <w:r w:rsidRPr="00341399">
        <w:tab/>
      </w:r>
      <w:r w:rsidRPr="00341399">
        <w:rPr>
          <w:rFonts w:eastAsia="MS Mincho"/>
          <w:lang w:eastAsia="zh-CN"/>
        </w:rPr>
        <w:t xml:space="preserve">Coexistence </w:t>
      </w:r>
      <w:r>
        <w:rPr>
          <w:rFonts w:eastAsia="MS Mincho"/>
          <w:lang w:eastAsia="zh-CN"/>
        </w:rPr>
        <w:t>simulation results in ITS spectrum</w:t>
      </w:r>
      <w:bookmarkEnd w:id="29"/>
    </w:p>
    <w:p w:rsidR="003C2B39" w:rsidRDefault="003C2B39" w:rsidP="003C2B39">
      <w:pPr>
        <w:pStyle w:val="3"/>
        <w:rPr>
          <w:rFonts w:eastAsia="MS Mincho"/>
          <w:lang w:eastAsia="zh-CN"/>
        </w:rPr>
      </w:pPr>
      <w:bookmarkStart w:id="30" w:name="_Toc9860765"/>
      <w:r>
        <w:t>5.</w:t>
      </w:r>
      <w:r>
        <w:rPr>
          <w:rFonts w:hint="eastAsia"/>
          <w:lang w:eastAsia="ko-KR"/>
        </w:rPr>
        <w:t>3</w:t>
      </w:r>
      <w:r>
        <w:t>.2</w:t>
      </w:r>
      <w:r w:rsidRPr="00341399">
        <w:tab/>
      </w:r>
      <w:r w:rsidRPr="00341399">
        <w:rPr>
          <w:rFonts w:eastAsia="MS Mincho"/>
          <w:lang w:eastAsia="zh-CN"/>
        </w:rPr>
        <w:t xml:space="preserve">Coexistence </w:t>
      </w:r>
      <w:r>
        <w:rPr>
          <w:rFonts w:eastAsia="MS Mincho"/>
          <w:lang w:eastAsia="zh-CN"/>
        </w:rPr>
        <w:t xml:space="preserve">simulation results in licensed spectrum </w:t>
      </w:r>
      <w:r w:rsidR="00D51387">
        <w:rPr>
          <w:rFonts w:eastAsia="MS Mincho"/>
          <w:lang w:eastAsia="zh-CN"/>
        </w:rPr>
        <w:t>for</w:t>
      </w:r>
      <w:r>
        <w:rPr>
          <w:rFonts w:eastAsia="MS Mincho"/>
          <w:lang w:eastAsia="zh-CN"/>
        </w:rPr>
        <w:t xml:space="preserve"> FR1</w:t>
      </w:r>
      <w:bookmarkEnd w:id="30"/>
    </w:p>
    <w:p w:rsidR="003C2B39" w:rsidRDefault="003C2B39" w:rsidP="003C2B39">
      <w:pPr>
        <w:pStyle w:val="3"/>
        <w:rPr>
          <w:rFonts w:eastAsia="MS Mincho"/>
          <w:lang w:eastAsia="zh-CN"/>
        </w:rPr>
      </w:pPr>
      <w:bookmarkStart w:id="31" w:name="_Toc9860766"/>
      <w:r>
        <w:t>5.</w:t>
      </w:r>
      <w:r>
        <w:rPr>
          <w:rFonts w:hint="eastAsia"/>
          <w:lang w:eastAsia="ko-KR"/>
        </w:rPr>
        <w:t>3</w:t>
      </w:r>
      <w:r>
        <w:t>.3</w:t>
      </w:r>
      <w:r w:rsidRPr="00341399">
        <w:tab/>
      </w:r>
      <w:r w:rsidRPr="00341399">
        <w:rPr>
          <w:rFonts w:eastAsia="MS Mincho"/>
          <w:lang w:eastAsia="zh-CN"/>
        </w:rPr>
        <w:t xml:space="preserve">Coexistence </w:t>
      </w:r>
      <w:r>
        <w:rPr>
          <w:rFonts w:eastAsia="MS Mincho"/>
          <w:lang w:eastAsia="zh-CN"/>
        </w:rPr>
        <w:t xml:space="preserve">simulation results in licensed spectrum </w:t>
      </w:r>
      <w:r w:rsidR="00D51387">
        <w:rPr>
          <w:rFonts w:eastAsia="MS Mincho"/>
          <w:lang w:eastAsia="zh-CN"/>
        </w:rPr>
        <w:t>for</w:t>
      </w:r>
      <w:r>
        <w:rPr>
          <w:rFonts w:eastAsia="MS Mincho"/>
          <w:lang w:eastAsia="zh-CN"/>
        </w:rPr>
        <w:t xml:space="preserve"> FR2</w:t>
      </w:r>
      <w:bookmarkEnd w:id="31"/>
    </w:p>
    <w:p w:rsidR="003C2B39" w:rsidRPr="003C2B39" w:rsidRDefault="003C2B39" w:rsidP="00EE4267"/>
    <w:p w:rsidR="006B7023" w:rsidRDefault="006B7023">
      <w:pPr>
        <w:spacing w:after="0"/>
        <w:rPr>
          <w:rFonts w:eastAsia="SimSun"/>
          <w:lang w:eastAsia="zh-CN"/>
        </w:rPr>
      </w:pPr>
      <w:r>
        <w:rPr>
          <w:rFonts w:eastAsia="SimSun"/>
          <w:lang w:eastAsia="zh-CN"/>
        </w:rPr>
        <w:br w:type="page"/>
      </w:r>
    </w:p>
    <w:p w:rsidR="006B7023" w:rsidRDefault="006B7023" w:rsidP="006B7023">
      <w:pPr>
        <w:pStyle w:val="1"/>
        <w:ind w:left="0" w:firstLine="0"/>
      </w:pPr>
      <w:bookmarkStart w:id="32" w:name="_Toc4427972"/>
      <w:bookmarkStart w:id="33" w:name="_Toc9860767"/>
      <w:r>
        <w:lastRenderedPageBreak/>
        <w:t>6</w:t>
      </w:r>
      <w:r w:rsidRPr="00235394">
        <w:tab/>
      </w:r>
      <w:bookmarkEnd w:id="32"/>
      <w:r>
        <w:t>Evaluation of In-device Coexistence</w:t>
      </w:r>
      <w:bookmarkEnd w:id="33"/>
      <w:r>
        <w:t xml:space="preserve"> </w:t>
      </w:r>
    </w:p>
    <w:p w:rsidR="006B7023" w:rsidRDefault="006B7023" w:rsidP="006B7023">
      <w:pPr>
        <w:pStyle w:val="2"/>
        <w:spacing w:after="240"/>
        <w:ind w:left="0" w:firstLine="0"/>
      </w:pPr>
      <w:bookmarkStart w:id="34" w:name="_Toc9860768"/>
      <w:r>
        <w:t>6.1 In-device coexistence scenarios</w:t>
      </w:r>
      <w:bookmarkEnd w:id="34"/>
    </w:p>
    <w:p w:rsidR="006B7023" w:rsidRPr="006B7023" w:rsidRDefault="006B7023" w:rsidP="00EE4267">
      <w:pPr>
        <w:rPr>
          <w:rFonts w:eastAsia="SimSun"/>
          <w:lang w:eastAsia="zh-CN"/>
        </w:rPr>
      </w:pPr>
    </w:p>
    <w:p w:rsidR="005649A5" w:rsidRDefault="005649A5">
      <w:pPr>
        <w:spacing w:after="0"/>
      </w:pPr>
      <w:r>
        <w:br w:type="page"/>
      </w:r>
    </w:p>
    <w:p w:rsidR="005649A5" w:rsidRPr="00235394" w:rsidRDefault="006B7023" w:rsidP="005649A5">
      <w:pPr>
        <w:pStyle w:val="1"/>
      </w:pPr>
      <w:bookmarkStart w:id="35" w:name="_Toc9860769"/>
      <w:r>
        <w:lastRenderedPageBreak/>
        <w:t>7</w:t>
      </w:r>
      <w:r w:rsidR="005649A5" w:rsidRPr="00235394">
        <w:tab/>
      </w:r>
      <w:r w:rsidR="005649A5">
        <w:t>Operating bands and channel bandwidth</w:t>
      </w:r>
      <w:bookmarkEnd w:id="35"/>
      <w:r w:rsidR="005649A5">
        <w:t xml:space="preserve"> </w:t>
      </w:r>
    </w:p>
    <w:p w:rsidR="00033ED6" w:rsidRDefault="006B7023" w:rsidP="00033ED6">
      <w:pPr>
        <w:pStyle w:val="2"/>
      </w:pPr>
      <w:bookmarkStart w:id="36" w:name="_Toc9860770"/>
      <w:r>
        <w:t>7</w:t>
      </w:r>
      <w:r w:rsidR="005649A5" w:rsidRPr="00235394">
        <w:t>.1</w:t>
      </w:r>
      <w:r w:rsidR="005649A5" w:rsidRPr="00235394">
        <w:tab/>
      </w:r>
      <w:r w:rsidR="005649A5">
        <w:t>Operating bands</w:t>
      </w:r>
      <w:bookmarkEnd w:id="36"/>
    </w:p>
    <w:p w:rsidR="00033ED6" w:rsidRDefault="006B7023" w:rsidP="00EE4267">
      <w:pPr>
        <w:pStyle w:val="3"/>
      </w:pPr>
      <w:bookmarkStart w:id="37" w:name="_Toc9860771"/>
      <w:r>
        <w:t>7</w:t>
      </w:r>
      <w:r w:rsidR="00033ED6">
        <w:rPr>
          <w:rFonts w:hint="eastAsia"/>
        </w:rPr>
        <w:t>.1.1</w:t>
      </w:r>
      <w:r w:rsidR="00033ED6">
        <w:rPr>
          <w:rFonts w:hint="eastAsia"/>
        </w:rPr>
        <w:tab/>
        <w:t xml:space="preserve">Operating bands </w:t>
      </w:r>
      <w:r w:rsidR="00D51387">
        <w:t>in</w:t>
      </w:r>
      <w:r w:rsidR="00033ED6">
        <w:rPr>
          <w:rFonts w:hint="eastAsia"/>
        </w:rPr>
        <w:t xml:space="preserve"> FR1</w:t>
      </w:r>
      <w:bookmarkEnd w:id="37"/>
    </w:p>
    <w:p w:rsidR="00033ED6" w:rsidRDefault="00033ED6" w:rsidP="00EE4267"/>
    <w:p w:rsidR="00033ED6" w:rsidRPr="00033ED6" w:rsidRDefault="006B7023" w:rsidP="00033ED6">
      <w:pPr>
        <w:pStyle w:val="3"/>
      </w:pPr>
      <w:bookmarkStart w:id="38" w:name="_Toc9860772"/>
      <w:r>
        <w:t>7</w:t>
      </w:r>
      <w:r w:rsidR="00033ED6">
        <w:rPr>
          <w:rFonts w:hint="eastAsia"/>
        </w:rPr>
        <w:t>.1.</w:t>
      </w:r>
      <w:r>
        <w:t>2</w:t>
      </w:r>
      <w:r w:rsidR="00033ED6">
        <w:rPr>
          <w:rFonts w:hint="eastAsia"/>
        </w:rPr>
        <w:tab/>
        <w:t xml:space="preserve">Operating bands </w:t>
      </w:r>
      <w:r w:rsidR="00D51387">
        <w:t>in</w:t>
      </w:r>
      <w:r w:rsidR="00033ED6">
        <w:rPr>
          <w:rFonts w:hint="eastAsia"/>
        </w:rPr>
        <w:t xml:space="preserve"> FR2</w:t>
      </w:r>
      <w:bookmarkEnd w:id="38"/>
    </w:p>
    <w:p w:rsidR="00033ED6" w:rsidRPr="006B7023" w:rsidRDefault="00033ED6" w:rsidP="00EE4267"/>
    <w:p w:rsidR="005649A5" w:rsidRPr="00FD6EF0" w:rsidRDefault="005649A5" w:rsidP="005649A5"/>
    <w:p w:rsidR="005649A5" w:rsidRDefault="006B7023" w:rsidP="005649A5">
      <w:pPr>
        <w:pStyle w:val="2"/>
      </w:pPr>
      <w:bookmarkStart w:id="39" w:name="_Toc9860773"/>
      <w:r>
        <w:t>7</w:t>
      </w:r>
      <w:r w:rsidR="005649A5">
        <w:t>.2</w:t>
      </w:r>
      <w:r w:rsidR="005649A5">
        <w:tab/>
        <w:t>Channel bandwidth</w:t>
      </w:r>
      <w:bookmarkEnd w:id="39"/>
    </w:p>
    <w:p w:rsidR="00033ED6" w:rsidRDefault="006B7023" w:rsidP="00033ED6">
      <w:pPr>
        <w:pStyle w:val="3"/>
      </w:pPr>
      <w:bookmarkStart w:id="40" w:name="_Toc9860774"/>
      <w:r>
        <w:t>7</w:t>
      </w:r>
      <w:r w:rsidR="00033ED6">
        <w:rPr>
          <w:rFonts w:hint="eastAsia"/>
        </w:rPr>
        <w:t>.2.1</w:t>
      </w:r>
      <w:r w:rsidR="00033ED6">
        <w:rPr>
          <w:rFonts w:hint="eastAsia"/>
        </w:rPr>
        <w:tab/>
      </w:r>
      <w:r w:rsidR="00033ED6">
        <w:t>Channel</w:t>
      </w:r>
      <w:r w:rsidR="00033ED6">
        <w:rPr>
          <w:rFonts w:hint="eastAsia"/>
        </w:rPr>
        <w:t xml:space="preserve"> bandwidth </w:t>
      </w:r>
      <w:r w:rsidR="00D51387">
        <w:t>in</w:t>
      </w:r>
      <w:r w:rsidR="00033ED6">
        <w:rPr>
          <w:rFonts w:hint="eastAsia"/>
        </w:rPr>
        <w:t xml:space="preserve"> FR1</w:t>
      </w:r>
      <w:bookmarkEnd w:id="40"/>
    </w:p>
    <w:p w:rsidR="00033ED6" w:rsidRPr="006B7023" w:rsidRDefault="00033ED6" w:rsidP="00033ED6"/>
    <w:p w:rsidR="00033ED6" w:rsidRPr="00033ED6" w:rsidRDefault="006B7023" w:rsidP="00033ED6">
      <w:pPr>
        <w:pStyle w:val="3"/>
      </w:pPr>
      <w:bookmarkStart w:id="41" w:name="_Toc9860775"/>
      <w:r>
        <w:t>7</w:t>
      </w:r>
      <w:r w:rsidR="00033ED6">
        <w:rPr>
          <w:rFonts w:hint="eastAsia"/>
        </w:rPr>
        <w:t>.2.</w:t>
      </w:r>
      <w:r>
        <w:t>2</w:t>
      </w:r>
      <w:r w:rsidR="00033ED6">
        <w:rPr>
          <w:rFonts w:hint="eastAsia"/>
        </w:rPr>
        <w:tab/>
      </w:r>
      <w:r w:rsidR="00033ED6">
        <w:t>Channel</w:t>
      </w:r>
      <w:r w:rsidR="00033ED6">
        <w:rPr>
          <w:rFonts w:hint="eastAsia"/>
        </w:rPr>
        <w:t xml:space="preserve"> bandwidth </w:t>
      </w:r>
      <w:r w:rsidR="00D51387">
        <w:t>in</w:t>
      </w:r>
      <w:r w:rsidR="00033ED6">
        <w:rPr>
          <w:rFonts w:hint="eastAsia"/>
        </w:rPr>
        <w:t xml:space="preserve"> FR2</w:t>
      </w:r>
      <w:bookmarkEnd w:id="41"/>
    </w:p>
    <w:p w:rsidR="00033ED6" w:rsidRPr="00033ED6" w:rsidRDefault="00033ED6" w:rsidP="00EE4267"/>
    <w:p w:rsidR="005649A5" w:rsidRDefault="005649A5">
      <w:pPr>
        <w:spacing w:after="0"/>
      </w:pPr>
      <w:r>
        <w:br w:type="page"/>
      </w:r>
    </w:p>
    <w:p w:rsidR="00FD6EF0" w:rsidRPr="00235394" w:rsidRDefault="006B7023" w:rsidP="00FD6EF0">
      <w:pPr>
        <w:pStyle w:val="1"/>
      </w:pPr>
      <w:bookmarkStart w:id="42" w:name="_Toc9860776"/>
      <w:r>
        <w:lastRenderedPageBreak/>
        <w:t>8</w:t>
      </w:r>
      <w:r w:rsidR="00FD6EF0" w:rsidRPr="00235394">
        <w:tab/>
      </w:r>
      <w:r w:rsidR="00FD6EF0">
        <w:t>Transmitter characteristics</w:t>
      </w:r>
      <w:bookmarkEnd w:id="42"/>
    </w:p>
    <w:p w:rsidR="00FD6EF0" w:rsidRDefault="006B7023" w:rsidP="00FD6EF0">
      <w:pPr>
        <w:pStyle w:val="2"/>
      </w:pPr>
      <w:bookmarkStart w:id="43" w:name="_Toc9860777"/>
      <w:r>
        <w:t>8</w:t>
      </w:r>
      <w:r w:rsidR="00FD6EF0" w:rsidRPr="00235394">
        <w:t>.1</w:t>
      </w:r>
      <w:r w:rsidR="00FD6EF0" w:rsidRPr="00235394">
        <w:tab/>
      </w:r>
      <w:r w:rsidR="00FD6EF0">
        <w:t xml:space="preserve">NR V2X UE Tx requirements </w:t>
      </w:r>
      <w:r w:rsidR="00D51387">
        <w:t>in</w:t>
      </w:r>
      <w:r w:rsidR="00FD6EF0">
        <w:t xml:space="preserve"> FR1</w:t>
      </w:r>
      <w:bookmarkEnd w:id="43"/>
    </w:p>
    <w:p w:rsidR="00FD6EF0" w:rsidRPr="006B7023" w:rsidRDefault="00FD6EF0" w:rsidP="00FD6EF0"/>
    <w:p w:rsidR="00FD6EF0" w:rsidRPr="00FD6EF0" w:rsidRDefault="006B7023" w:rsidP="00FD6EF0">
      <w:pPr>
        <w:pStyle w:val="2"/>
      </w:pPr>
      <w:bookmarkStart w:id="44" w:name="_Toc9860778"/>
      <w:r>
        <w:t>8</w:t>
      </w:r>
      <w:r w:rsidR="00FD6EF0">
        <w:t>.2</w:t>
      </w:r>
      <w:r w:rsidR="00FD6EF0">
        <w:tab/>
        <w:t xml:space="preserve">NR V2X UE Tx requirements </w:t>
      </w:r>
      <w:r w:rsidR="00D51387">
        <w:t>in</w:t>
      </w:r>
      <w:r w:rsidR="00FD6EF0">
        <w:t xml:space="preserve"> FR2</w:t>
      </w:r>
      <w:bookmarkEnd w:id="44"/>
    </w:p>
    <w:p w:rsidR="00C40C06" w:rsidRDefault="00C40C06">
      <w:pPr>
        <w:spacing w:after="0"/>
      </w:pPr>
      <w:r>
        <w:br w:type="page"/>
      </w:r>
    </w:p>
    <w:p w:rsidR="00FD6EF0" w:rsidRPr="0045533F" w:rsidRDefault="006B7023" w:rsidP="00FD6EF0">
      <w:pPr>
        <w:pStyle w:val="1"/>
      </w:pPr>
      <w:bookmarkStart w:id="45" w:name="_Toc461002576"/>
      <w:bookmarkStart w:id="46" w:name="_Toc9860779"/>
      <w:r>
        <w:lastRenderedPageBreak/>
        <w:t>9</w:t>
      </w:r>
      <w:r w:rsidR="00FD6EF0" w:rsidRPr="0045533F">
        <w:tab/>
      </w:r>
      <w:r w:rsidR="00C40C06">
        <w:t>R</w:t>
      </w:r>
      <w:r w:rsidR="00FD6EF0" w:rsidRPr="0045533F">
        <w:t>eceiver characteristics</w:t>
      </w:r>
      <w:bookmarkEnd w:id="45"/>
      <w:bookmarkEnd w:id="46"/>
      <w:r w:rsidR="00FD6EF0" w:rsidRPr="0045533F">
        <w:t xml:space="preserve"> </w:t>
      </w:r>
    </w:p>
    <w:p w:rsidR="00C40C06" w:rsidRDefault="006B7023" w:rsidP="00C40C06">
      <w:pPr>
        <w:pStyle w:val="2"/>
      </w:pPr>
      <w:bookmarkStart w:id="47" w:name="_Toc9860780"/>
      <w:r>
        <w:t>9</w:t>
      </w:r>
      <w:r w:rsidR="00C40C06" w:rsidRPr="00235394">
        <w:t>.1</w:t>
      </w:r>
      <w:r w:rsidR="00C40C06" w:rsidRPr="00235394">
        <w:tab/>
      </w:r>
      <w:r w:rsidR="00C40C06">
        <w:t xml:space="preserve">NR V2X UE Rx requirements </w:t>
      </w:r>
      <w:r w:rsidR="00D51387">
        <w:t>in</w:t>
      </w:r>
      <w:r w:rsidR="00C40C06">
        <w:t xml:space="preserve"> FR1</w:t>
      </w:r>
      <w:bookmarkEnd w:id="47"/>
    </w:p>
    <w:p w:rsidR="00C40C06" w:rsidRPr="006B7023" w:rsidRDefault="00C40C06" w:rsidP="00C40C06"/>
    <w:p w:rsidR="00C40C06" w:rsidRDefault="006B7023" w:rsidP="00C40C06">
      <w:pPr>
        <w:pStyle w:val="2"/>
      </w:pPr>
      <w:bookmarkStart w:id="48" w:name="_Toc9860781"/>
      <w:r>
        <w:t>9</w:t>
      </w:r>
      <w:r w:rsidR="00C40C06">
        <w:t>.2</w:t>
      </w:r>
      <w:r w:rsidR="00C40C06">
        <w:tab/>
        <w:t xml:space="preserve">NR V2X UE Rx requirements </w:t>
      </w:r>
      <w:r w:rsidR="00D51387">
        <w:t>in</w:t>
      </w:r>
      <w:r w:rsidR="00C40C06">
        <w:t xml:space="preserve"> FR2</w:t>
      </w:r>
      <w:bookmarkEnd w:id="48"/>
    </w:p>
    <w:p w:rsidR="00C40C06" w:rsidRDefault="00C40C06">
      <w:pPr>
        <w:spacing w:after="0"/>
      </w:pPr>
      <w:r>
        <w:br w:type="page"/>
      </w:r>
    </w:p>
    <w:p w:rsidR="00C40C06" w:rsidRPr="0045533F" w:rsidRDefault="006B7023" w:rsidP="00C40C06">
      <w:pPr>
        <w:pStyle w:val="1"/>
      </w:pPr>
      <w:bookmarkStart w:id="49" w:name="_Toc9860782"/>
      <w:r>
        <w:lastRenderedPageBreak/>
        <w:t>10</w:t>
      </w:r>
      <w:r w:rsidR="00C40C06" w:rsidRPr="0045533F">
        <w:tab/>
      </w:r>
      <w:r w:rsidR="00C40C06">
        <w:t xml:space="preserve">Tx/Rx </w:t>
      </w:r>
      <w:r w:rsidR="00C40C06" w:rsidRPr="0045533F">
        <w:t xml:space="preserve">characteristics </w:t>
      </w:r>
      <w:r w:rsidR="00D51387">
        <w:t>of concurrent operation</w:t>
      </w:r>
      <w:bookmarkEnd w:id="49"/>
    </w:p>
    <w:p w:rsidR="00C40C06" w:rsidRPr="00C40C06" w:rsidRDefault="00C40C06" w:rsidP="00C40C06"/>
    <w:p w:rsidR="003C2B39" w:rsidRDefault="006B7023" w:rsidP="003C2B39">
      <w:pPr>
        <w:pStyle w:val="2"/>
      </w:pPr>
      <w:bookmarkStart w:id="50" w:name="_Toc9860783"/>
      <w:r>
        <w:t>10</w:t>
      </w:r>
      <w:r w:rsidR="003C2B39">
        <w:t>.</w:t>
      </w:r>
      <w:r w:rsidR="00EE4267">
        <w:t>1</w:t>
      </w:r>
      <w:r w:rsidR="003C2B39">
        <w:tab/>
        <w:t xml:space="preserve">NR V2X </w:t>
      </w:r>
      <w:r w:rsidR="00EE4267">
        <w:t xml:space="preserve">SL operation </w:t>
      </w:r>
      <w:r w:rsidR="00D51387">
        <w:t>in</w:t>
      </w:r>
      <w:r w:rsidR="003C2B39">
        <w:t xml:space="preserve"> 5.9GHz or other potential ITS spectrum and LTE/NR </w:t>
      </w:r>
      <w:proofErr w:type="spellStart"/>
      <w:r w:rsidR="003C2B39">
        <w:t>Uu</w:t>
      </w:r>
      <w:proofErr w:type="spellEnd"/>
      <w:r w:rsidR="003C2B39">
        <w:t xml:space="preserve"> operation </w:t>
      </w:r>
      <w:r w:rsidR="00D51387">
        <w:t>in</w:t>
      </w:r>
      <w:r w:rsidR="003C2B39">
        <w:t xml:space="preserve"> licensed band </w:t>
      </w:r>
      <w:r w:rsidR="00D51387">
        <w:t>for</w:t>
      </w:r>
      <w:r w:rsidR="003C2B39">
        <w:t xml:space="preserve"> FR1</w:t>
      </w:r>
      <w:bookmarkEnd w:id="50"/>
    </w:p>
    <w:p w:rsidR="00EE4267" w:rsidRDefault="006B7023" w:rsidP="00EE4267">
      <w:pPr>
        <w:pStyle w:val="2"/>
      </w:pPr>
      <w:bookmarkStart w:id="51" w:name="_Toc9860784"/>
      <w:r>
        <w:t>10</w:t>
      </w:r>
      <w:r w:rsidR="00EE4267">
        <w:t>.2</w:t>
      </w:r>
      <w:r w:rsidR="00EE4267">
        <w:tab/>
        <w:t xml:space="preserve">NR V2X SL operation and LTE/NR </w:t>
      </w:r>
      <w:proofErr w:type="spellStart"/>
      <w:r w:rsidR="00EE4267">
        <w:t>Uu</w:t>
      </w:r>
      <w:proofErr w:type="spellEnd"/>
      <w:r w:rsidR="00EE4267">
        <w:t xml:space="preserve"> operation both </w:t>
      </w:r>
      <w:r w:rsidR="00D51387">
        <w:t xml:space="preserve">in </w:t>
      </w:r>
      <w:r w:rsidR="00EE4267">
        <w:t xml:space="preserve">licensed band </w:t>
      </w:r>
      <w:r w:rsidR="00D51387">
        <w:t>for</w:t>
      </w:r>
      <w:r w:rsidR="00EE4267">
        <w:t xml:space="preserve"> FR1</w:t>
      </w:r>
      <w:bookmarkEnd w:id="51"/>
    </w:p>
    <w:p w:rsidR="00EE4267" w:rsidRPr="00EE4267" w:rsidRDefault="00EE4267" w:rsidP="00EE4267">
      <w:pPr>
        <w:rPr>
          <w:lang w:eastAsia="ko-KR"/>
        </w:rPr>
      </w:pPr>
    </w:p>
    <w:p w:rsidR="003C2B39" w:rsidRPr="003C2B39" w:rsidRDefault="003C2B39" w:rsidP="003C2B39"/>
    <w:p w:rsidR="00C40C06" w:rsidRPr="00C40C06" w:rsidRDefault="00C40C06" w:rsidP="00C40C06"/>
    <w:p w:rsidR="003C2B39" w:rsidRDefault="006B7023" w:rsidP="003C2B39">
      <w:pPr>
        <w:pStyle w:val="2"/>
      </w:pPr>
      <w:bookmarkStart w:id="52" w:name="_Toc9860785"/>
      <w:r>
        <w:t>10</w:t>
      </w:r>
      <w:r w:rsidR="004540C9">
        <w:t>.3</w:t>
      </w:r>
      <w:r w:rsidR="003C2B39">
        <w:tab/>
        <w:t xml:space="preserve">NR V2X </w:t>
      </w:r>
      <w:r w:rsidR="00EE4267">
        <w:t xml:space="preserve">SL operation </w:t>
      </w:r>
      <w:r w:rsidR="00D51387">
        <w:t>in</w:t>
      </w:r>
      <w:r w:rsidR="003C2B39">
        <w:t xml:space="preserve"> 5.9GHz or other potential ITS spectrum and NR </w:t>
      </w:r>
      <w:proofErr w:type="spellStart"/>
      <w:r w:rsidR="003C2B39">
        <w:t>Uu</w:t>
      </w:r>
      <w:proofErr w:type="spellEnd"/>
      <w:r w:rsidR="003C2B39">
        <w:t xml:space="preserve"> operation </w:t>
      </w:r>
      <w:r w:rsidR="00D51387">
        <w:t>in</w:t>
      </w:r>
      <w:r w:rsidR="003C2B39">
        <w:t xml:space="preserve"> licensed bands </w:t>
      </w:r>
      <w:r w:rsidR="00D51387">
        <w:t>for</w:t>
      </w:r>
      <w:r w:rsidR="003C2B39">
        <w:t xml:space="preserve"> FR2</w:t>
      </w:r>
      <w:bookmarkEnd w:id="52"/>
    </w:p>
    <w:p w:rsidR="00EE4267" w:rsidRDefault="006B7023" w:rsidP="00EE4267">
      <w:pPr>
        <w:pStyle w:val="2"/>
      </w:pPr>
      <w:bookmarkStart w:id="53" w:name="_Toc9860786"/>
      <w:r>
        <w:t>10</w:t>
      </w:r>
      <w:r w:rsidR="004540C9">
        <w:t>.4</w:t>
      </w:r>
      <w:r w:rsidR="00EE4267">
        <w:tab/>
        <w:t xml:space="preserve">NR V2X SL operation and NR </w:t>
      </w:r>
      <w:proofErr w:type="spellStart"/>
      <w:r w:rsidR="00EE4267">
        <w:t>Uu</w:t>
      </w:r>
      <w:proofErr w:type="spellEnd"/>
      <w:r w:rsidR="00EE4267">
        <w:t xml:space="preserve"> operation both </w:t>
      </w:r>
      <w:r w:rsidR="00D51387">
        <w:t xml:space="preserve">in </w:t>
      </w:r>
      <w:r w:rsidR="00EE4267">
        <w:t xml:space="preserve">licensed bands </w:t>
      </w:r>
      <w:r w:rsidR="00D51387">
        <w:t>for</w:t>
      </w:r>
      <w:r w:rsidR="00EE4267">
        <w:t xml:space="preserve"> FR2</w:t>
      </w:r>
      <w:bookmarkEnd w:id="53"/>
    </w:p>
    <w:p w:rsidR="003C2B39" w:rsidRPr="00EE4267" w:rsidRDefault="003C2B39" w:rsidP="003C2B39"/>
    <w:p w:rsidR="00C40C06" w:rsidRDefault="00C40C06">
      <w:pPr>
        <w:spacing w:after="0"/>
      </w:pPr>
      <w:r>
        <w:br w:type="page"/>
      </w:r>
    </w:p>
    <w:p w:rsidR="00374B5F" w:rsidRPr="00235394" w:rsidRDefault="005649A5" w:rsidP="00374B5F">
      <w:pPr>
        <w:pStyle w:val="1"/>
      </w:pPr>
      <w:bookmarkStart w:id="54" w:name="_Toc9860787"/>
      <w:r>
        <w:lastRenderedPageBreak/>
        <w:t>1</w:t>
      </w:r>
      <w:r w:rsidR="006B7023">
        <w:t>1</w:t>
      </w:r>
      <w:r w:rsidR="00374B5F" w:rsidRPr="00235394">
        <w:tab/>
      </w:r>
      <w:r w:rsidR="00374B5F">
        <w:t>Conclusion and recommendations</w:t>
      </w:r>
      <w:bookmarkEnd w:id="54"/>
    </w:p>
    <w:p w:rsidR="001A5242" w:rsidRPr="00235394" w:rsidRDefault="001A5242" w:rsidP="001A5242">
      <w:pPr>
        <w:pStyle w:val="2"/>
      </w:pPr>
      <w:bookmarkStart w:id="55" w:name="historyclause"/>
      <w:r>
        <w:br w:type="page"/>
      </w:r>
    </w:p>
    <w:p w:rsidR="001A5242" w:rsidRDefault="00E8629F" w:rsidP="001A5242">
      <w:pPr>
        <w:pStyle w:val="1"/>
      </w:pPr>
      <w:bookmarkStart w:id="56" w:name="_Toc9860788"/>
      <w:r w:rsidRPr="001A5242">
        <w:lastRenderedPageBreak/>
        <w:t>Anne</w:t>
      </w:r>
      <w:r w:rsidR="00F07A0B" w:rsidRPr="001A5242">
        <w:t>x A:</w:t>
      </w:r>
      <w:bookmarkEnd w:id="56"/>
      <w:r w:rsidR="00F07A0B" w:rsidRPr="00235394">
        <w:t xml:space="preserve"> </w:t>
      </w:r>
    </w:p>
    <w:p w:rsidR="00E8629F" w:rsidRPr="001A5242" w:rsidRDefault="00E8629F" w:rsidP="001A5242">
      <w:pPr>
        <w:rPr>
          <w:rFonts w:ascii="Arial" w:hAnsi="Arial" w:cs="Arial"/>
          <w:sz w:val="36"/>
        </w:rPr>
      </w:pPr>
      <w:r w:rsidRPr="001A5242">
        <w:rPr>
          <w:rFonts w:ascii="Arial" w:hAnsi="Arial" w:cs="Arial"/>
          <w:sz w:val="36"/>
        </w:rPr>
        <w:t>Change history</w:t>
      </w:r>
    </w:p>
    <w:p w:rsidR="00D756B6" w:rsidRPr="00235394" w:rsidRDefault="00D756B6" w:rsidP="00D756B6">
      <w:pPr>
        <w:pStyle w:val="TH"/>
      </w:pPr>
      <w:bookmarkStart w:id="57" w:name="OLE_LINK6"/>
      <w:bookmarkStart w:id="58" w:name="OLE_LINK7"/>
      <w:bookmarkStart w:id="59" w:name="OLE_LINK20"/>
      <w:bookmarkStart w:id="60" w:name="OLE_LINK21"/>
      <w:bookmarkStart w:id="61" w:name="OLE_LINK2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E8629F" w:rsidRPr="00235394" w:rsidTr="00340BC6">
        <w:trPr>
          <w:cantSplit/>
        </w:trPr>
        <w:tc>
          <w:tcPr>
            <w:tcW w:w="9639" w:type="dxa"/>
            <w:gridSpan w:val="8"/>
            <w:tcBorders>
              <w:bottom w:val="nil"/>
            </w:tcBorders>
            <w:shd w:val="solid" w:color="FFFFFF" w:fill="auto"/>
          </w:tcPr>
          <w:bookmarkEnd w:id="57"/>
          <w:bookmarkEnd w:id="58"/>
          <w:p w:rsidR="00E8629F" w:rsidRPr="00235394" w:rsidRDefault="00E8629F">
            <w:pPr>
              <w:pStyle w:val="TAL"/>
              <w:jc w:val="center"/>
              <w:rPr>
                <w:b/>
                <w:sz w:val="16"/>
              </w:rPr>
            </w:pPr>
            <w:r w:rsidRPr="00235394">
              <w:rPr>
                <w:b/>
              </w:rPr>
              <w:t>Change history</w:t>
            </w:r>
          </w:p>
        </w:tc>
      </w:tr>
      <w:tr w:rsidR="006B0D02" w:rsidRPr="00235394" w:rsidTr="00340BC6">
        <w:tc>
          <w:tcPr>
            <w:tcW w:w="800" w:type="dxa"/>
            <w:shd w:val="pct10" w:color="auto" w:fill="FFFFFF"/>
          </w:tcPr>
          <w:p w:rsidR="006B0D02" w:rsidRPr="00235394" w:rsidRDefault="006B0D02">
            <w:pPr>
              <w:pStyle w:val="TAL"/>
              <w:rPr>
                <w:b/>
                <w:sz w:val="16"/>
              </w:rPr>
            </w:pPr>
            <w:r w:rsidRPr="00235394">
              <w:rPr>
                <w:b/>
                <w:sz w:val="16"/>
              </w:rPr>
              <w:t>Date</w:t>
            </w:r>
          </w:p>
        </w:tc>
        <w:tc>
          <w:tcPr>
            <w:tcW w:w="800" w:type="dxa"/>
            <w:shd w:val="pct10" w:color="auto" w:fill="FFFFFF"/>
          </w:tcPr>
          <w:p w:rsidR="006B0D02" w:rsidRPr="00235394" w:rsidRDefault="006856E5">
            <w:pPr>
              <w:pStyle w:val="TAL"/>
              <w:rPr>
                <w:b/>
                <w:sz w:val="16"/>
              </w:rPr>
            </w:pPr>
            <w:r>
              <w:rPr>
                <w:b/>
                <w:sz w:val="16"/>
              </w:rPr>
              <w:t>Meeting</w:t>
            </w:r>
          </w:p>
        </w:tc>
        <w:tc>
          <w:tcPr>
            <w:tcW w:w="1094" w:type="dxa"/>
            <w:shd w:val="pct10" w:color="auto" w:fill="FFFFFF"/>
          </w:tcPr>
          <w:p w:rsidR="006B0D02" w:rsidRPr="00235394" w:rsidRDefault="006B0D02" w:rsidP="006856E5">
            <w:pPr>
              <w:pStyle w:val="TAL"/>
              <w:rPr>
                <w:b/>
                <w:sz w:val="16"/>
              </w:rPr>
            </w:pPr>
            <w:proofErr w:type="spellStart"/>
            <w:r w:rsidRPr="00235394">
              <w:rPr>
                <w:b/>
                <w:sz w:val="16"/>
              </w:rPr>
              <w:t>TDoc</w:t>
            </w:r>
            <w:proofErr w:type="spellEnd"/>
          </w:p>
        </w:tc>
        <w:tc>
          <w:tcPr>
            <w:tcW w:w="425" w:type="dxa"/>
            <w:shd w:val="pct10" w:color="auto" w:fill="FFFFFF"/>
          </w:tcPr>
          <w:p w:rsidR="006B0D02" w:rsidRPr="00235394" w:rsidRDefault="006B0D02">
            <w:pPr>
              <w:pStyle w:val="TAL"/>
              <w:rPr>
                <w:b/>
                <w:sz w:val="16"/>
              </w:rPr>
            </w:pPr>
            <w:r w:rsidRPr="00235394">
              <w:rPr>
                <w:b/>
                <w:sz w:val="16"/>
              </w:rPr>
              <w:t>CR</w:t>
            </w:r>
          </w:p>
        </w:tc>
        <w:tc>
          <w:tcPr>
            <w:tcW w:w="425" w:type="dxa"/>
            <w:shd w:val="pct10" w:color="auto" w:fill="FFFFFF"/>
          </w:tcPr>
          <w:p w:rsidR="006B0D02" w:rsidRPr="00235394" w:rsidRDefault="006B0D02">
            <w:pPr>
              <w:pStyle w:val="TAL"/>
              <w:rPr>
                <w:b/>
                <w:sz w:val="16"/>
              </w:rPr>
            </w:pPr>
            <w:r w:rsidRPr="00235394">
              <w:rPr>
                <w:b/>
                <w:sz w:val="16"/>
              </w:rPr>
              <w:t>Rev</w:t>
            </w:r>
          </w:p>
        </w:tc>
        <w:tc>
          <w:tcPr>
            <w:tcW w:w="425" w:type="dxa"/>
            <w:shd w:val="pct10" w:color="auto" w:fill="FFFFFF"/>
          </w:tcPr>
          <w:p w:rsidR="006B0D02" w:rsidRPr="00235394" w:rsidRDefault="006B0D02">
            <w:pPr>
              <w:pStyle w:val="TAL"/>
              <w:rPr>
                <w:b/>
                <w:sz w:val="16"/>
              </w:rPr>
            </w:pPr>
            <w:r>
              <w:rPr>
                <w:b/>
                <w:sz w:val="16"/>
              </w:rPr>
              <w:t>Cat</w:t>
            </w:r>
          </w:p>
        </w:tc>
        <w:tc>
          <w:tcPr>
            <w:tcW w:w="4962" w:type="dxa"/>
            <w:shd w:val="pct10" w:color="auto" w:fill="FFFFFF"/>
          </w:tcPr>
          <w:p w:rsidR="006B0D02" w:rsidRPr="00235394" w:rsidRDefault="006B0D02">
            <w:pPr>
              <w:pStyle w:val="TAL"/>
              <w:rPr>
                <w:b/>
                <w:sz w:val="16"/>
              </w:rPr>
            </w:pPr>
            <w:r w:rsidRPr="00235394">
              <w:rPr>
                <w:b/>
                <w:sz w:val="16"/>
              </w:rPr>
              <w:t>Subject/Comment</w:t>
            </w:r>
          </w:p>
        </w:tc>
        <w:tc>
          <w:tcPr>
            <w:tcW w:w="708" w:type="dxa"/>
            <w:shd w:val="pct10" w:color="auto" w:fill="FFFFFF"/>
          </w:tcPr>
          <w:p w:rsidR="006B0D02" w:rsidRPr="00235394" w:rsidRDefault="006B0D02">
            <w:pPr>
              <w:pStyle w:val="TAL"/>
              <w:rPr>
                <w:b/>
                <w:sz w:val="16"/>
              </w:rPr>
            </w:pPr>
            <w:r w:rsidRPr="00235394">
              <w:rPr>
                <w:b/>
                <w:sz w:val="16"/>
              </w:rPr>
              <w:t>New</w:t>
            </w:r>
            <w:r>
              <w:rPr>
                <w:b/>
                <w:sz w:val="16"/>
              </w:rPr>
              <w:t xml:space="preserve"> vers</w:t>
            </w:r>
            <w:r w:rsidR="006856E5">
              <w:rPr>
                <w:b/>
                <w:sz w:val="16"/>
              </w:rPr>
              <w:t>ion</w:t>
            </w:r>
          </w:p>
        </w:tc>
      </w:tr>
      <w:tr w:rsidR="006B0D02" w:rsidRPr="006B0D02" w:rsidTr="00340BC6">
        <w:tc>
          <w:tcPr>
            <w:tcW w:w="800" w:type="dxa"/>
            <w:shd w:val="solid" w:color="FFFFFF" w:fill="auto"/>
          </w:tcPr>
          <w:p w:rsidR="006B0D02" w:rsidRPr="006B0D02" w:rsidRDefault="004540C9" w:rsidP="006B0D02">
            <w:pPr>
              <w:pStyle w:val="TAC"/>
              <w:rPr>
                <w:sz w:val="16"/>
                <w:szCs w:val="16"/>
                <w:lang w:eastAsia="ko-KR"/>
              </w:rPr>
            </w:pPr>
            <w:r>
              <w:rPr>
                <w:rFonts w:hint="eastAsia"/>
                <w:sz w:val="16"/>
                <w:szCs w:val="16"/>
                <w:lang w:eastAsia="ko-KR"/>
              </w:rPr>
              <w:t>2019-04</w:t>
            </w:r>
          </w:p>
        </w:tc>
        <w:tc>
          <w:tcPr>
            <w:tcW w:w="800" w:type="dxa"/>
            <w:shd w:val="solid" w:color="FFFFFF" w:fill="auto"/>
          </w:tcPr>
          <w:p w:rsidR="006B0D02" w:rsidRPr="006B0D02" w:rsidRDefault="00270CCD" w:rsidP="006B0D02">
            <w:pPr>
              <w:pStyle w:val="TAC"/>
              <w:rPr>
                <w:sz w:val="16"/>
                <w:szCs w:val="16"/>
                <w:lang w:eastAsia="ko-KR"/>
              </w:rPr>
            </w:pPr>
            <w:r>
              <w:rPr>
                <w:rFonts w:hint="eastAsia"/>
                <w:sz w:val="16"/>
                <w:szCs w:val="16"/>
                <w:lang w:eastAsia="ko-KR"/>
              </w:rPr>
              <w:t>RAN4 #90BIS</w:t>
            </w:r>
          </w:p>
        </w:tc>
        <w:tc>
          <w:tcPr>
            <w:tcW w:w="1094" w:type="dxa"/>
            <w:shd w:val="solid" w:color="FFFFFF" w:fill="auto"/>
          </w:tcPr>
          <w:p w:rsidR="006B0D02" w:rsidRPr="006B0D02" w:rsidRDefault="00270CCD" w:rsidP="006B0D02">
            <w:pPr>
              <w:pStyle w:val="TAC"/>
              <w:rPr>
                <w:sz w:val="16"/>
                <w:szCs w:val="16"/>
                <w:lang w:eastAsia="ko-KR"/>
              </w:rPr>
            </w:pPr>
            <w:r>
              <w:rPr>
                <w:rFonts w:hint="eastAsia"/>
                <w:sz w:val="16"/>
                <w:szCs w:val="16"/>
                <w:lang w:eastAsia="ko-KR"/>
              </w:rPr>
              <w:t>R4-1905096</w:t>
            </w:r>
          </w:p>
        </w:tc>
        <w:tc>
          <w:tcPr>
            <w:tcW w:w="425" w:type="dxa"/>
            <w:shd w:val="solid" w:color="FFFFFF" w:fill="auto"/>
          </w:tcPr>
          <w:p w:rsidR="006B0D02" w:rsidRPr="006B0D02" w:rsidRDefault="006B0D02" w:rsidP="006B0D02">
            <w:pPr>
              <w:pStyle w:val="TAL"/>
              <w:rPr>
                <w:sz w:val="16"/>
                <w:szCs w:val="16"/>
              </w:rPr>
            </w:pPr>
          </w:p>
        </w:tc>
        <w:tc>
          <w:tcPr>
            <w:tcW w:w="425" w:type="dxa"/>
            <w:shd w:val="solid" w:color="FFFFFF" w:fill="auto"/>
          </w:tcPr>
          <w:p w:rsidR="006B0D02" w:rsidRPr="006B0D02" w:rsidRDefault="006B0D02" w:rsidP="006B0D02">
            <w:pPr>
              <w:pStyle w:val="TAR"/>
              <w:rPr>
                <w:sz w:val="16"/>
                <w:szCs w:val="16"/>
              </w:rPr>
            </w:pPr>
          </w:p>
        </w:tc>
        <w:tc>
          <w:tcPr>
            <w:tcW w:w="425" w:type="dxa"/>
            <w:shd w:val="solid" w:color="FFFFFF" w:fill="auto"/>
          </w:tcPr>
          <w:p w:rsidR="006B0D02" w:rsidRPr="006B0D02" w:rsidRDefault="006B0D02" w:rsidP="006B0D02">
            <w:pPr>
              <w:pStyle w:val="TAC"/>
              <w:rPr>
                <w:sz w:val="16"/>
                <w:szCs w:val="16"/>
              </w:rPr>
            </w:pPr>
          </w:p>
        </w:tc>
        <w:tc>
          <w:tcPr>
            <w:tcW w:w="4962" w:type="dxa"/>
            <w:shd w:val="solid" w:color="FFFFFF" w:fill="auto"/>
          </w:tcPr>
          <w:p w:rsidR="006B0D02" w:rsidRPr="006B0D02" w:rsidRDefault="00270CCD" w:rsidP="006B0D02">
            <w:pPr>
              <w:pStyle w:val="TAL"/>
              <w:rPr>
                <w:sz w:val="16"/>
                <w:szCs w:val="16"/>
                <w:lang w:eastAsia="ko-KR"/>
              </w:rPr>
            </w:pPr>
            <w:r>
              <w:rPr>
                <w:rFonts w:hint="eastAsia"/>
                <w:sz w:val="16"/>
                <w:szCs w:val="16"/>
                <w:lang w:eastAsia="ko-KR"/>
              </w:rPr>
              <w:t>TR38.886 v0.0.1</w:t>
            </w:r>
            <w:r>
              <w:rPr>
                <w:sz w:val="16"/>
                <w:szCs w:val="16"/>
                <w:lang w:eastAsia="ko-KR"/>
              </w:rPr>
              <w:t>: TR skeleton for NR V2X service with SL operation</w:t>
            </w:r>
          </w:p>
        </w:tc>
        <w:tc>
          <w:tcPr>
            <w:tcW w:w="708" w:type="dxa"/>
            <w:shd w:val="solid" w:color="FFFFFF" w:fill="auto"/>
          </w:tcPr>
          <w:p w:rsidR="006B0D02" w:rsidRPr="007D6048" w:rsidRDefault="00270CCD" w:rsidP="007D6048">
            <w:pPr>
              <w:pStyle w:val="TAC"/>
              <w:rPr>
                <w:sz w:val="16"/>
                <w:szCs w:val="16"/>
                <w:lang w:eastAsia="ko-KR"/>
              </w:rPr>
            </w:pPr>
            <w:r>
              <w:rPr>
                <w:rFonts w:hint="eastAsia"/>
                <w:sz w:val="16"/>
                <w:szCs w:val="16"/>
                <w:lang w:eastAsia="ko-KR"/>
              </w:rPr>
              <w:t>0.0.1</w:t>
            </w:r>
          </w:p>
        </w:tc>
      </w:tr>
      <w:tr w:rsidR="00270CCD" w:rsidRPr="006B0D02" w:rsidTr="00340BC6">
        <w:tc>
          <w:tcPr>
            <w:tcW w:w="800" w:type="dxa"/>
            <w:shd w:val="solid" w:color="FFFFFF" w:fill="auto"/>
          </w:tcPr>
          <w:p w:rsidR="00270CCD" w:rsidRPr="006B0D02" w:rsidRDefault="004540C9" w:rsidP="006B0D02">
            <w:pPr>
              <w:pStyle w:val="TAC"/>
              <w:rPr>
                <w:sz w:val="16"/>
                <w:szCs w:val="16"/>
                <w:lang w:eastAsia="ko-KR"/>
              </w:rPr>
            </w:pPr>
            <w:r>
              <w:rPr>
                <w:rFonts w:hint="eastAsia"/>
                <w:sz w:val="16"/>
                <w:szCs w:val="16"/>
                <w:lang w:eastAsia="ko-KR"/>
              </w:rPr>
              <w:t>20</w:t>
            </w:r>
            <w:r>
              <w:rPr>
                <w:sz w:val="16"/>
                <w:szCs w:val="16"/>
                <w:lang w:eastAsia="ko-KR"/>
              </w:rPr>
              <w:t>19-05</w:t>
            </w:r>
          </w:p>
        </w:tc>
        <w:tc>
          <w:tcPr>
            <w:tcW w:w="800" w:type="dxa"/>
            <w:shd w:val="solid" w:color="FFFFFF" w:fill="auto"/>
          </w:tcPr>
          <w:p w:rsidR="00270CCD" w:rsidRDefault="00270CCD" w:rsidP="006B0D02">
            <w:pPr>
              <w:pStyle w:val="TAC"/>
              <w:rPr>
                <w:sz w:val="16"/>
                <w:szCs w:val="16"/>
                <w:lang w:eastAsia="ko-KR"/>
              </w:rPr>
            </w:pPr>
            <w:r>
              <w:rPr>
                <w:rFonts w:hint="eastAsia"/>
                <w:sz w:val="16"/>
                <w:szCs w:val="16"/>
                <w:lang w:eastAsia="ko-KR"/>
              </w:rPr>
              <w:t xml:space="preserve">RAN4 #91 </w:t>
            </w:r>
          </w:p>
        </w:tc>
        <w:tc>
          <w:tcPr>
            <w:tcW w:w="1094" w:type="dxa"/>
            <w:shd w:val="solid" w:color="FFFFFF" w:fill="auto"/>
          </w:tcPr>
          <w:p w:rsidR="00270CCD" w:rsidRDefault="00270CCD" w:rsidP="006B0D02">
            <w:pPr>
              <w:pStyle w:val="TAC"/>
              <w:rPr>
                <w:sz w:val="16"/>
                <w:szCs w:val="16"/>
                <w:lang w:eastAsia="ko-KR"/>
              </w:rPr>
            </w:pPr>
            <w:r>
              <w:rPr>
                <w:rFonts w:hint="eastAsia"/>
                <w:sz w:val="16"/>
                <w:szCs w:val="16"/>
                <w:lang w:eastAsia="ko-KR"/>
              </w:rPr>
              <w:t>R4-190</w:t>
            </w:r>
            <w:r w:rsidR="00173B22">
              <w:rPr>
                <w:sz w:val="16"/>
                <w:szCs w:val="16"/>
                <w:lang w:eastAsia="ko-KR"/>
              </w:rPr>
              <w:t>6061</w:t>
            </w:r>
          </w:p>
        </w:tc>
        <w:tc>
          <w:tcPr>
            <w:tcW w:w="425" w:type="dxa"/>
            <w:shd w:val="solid" w:color="FFFFFF" w:fill="auto"/>
          </w:tcPr>
          <w:p w:rsidR="00270CCD" w:rsidRPr="006B0D02" w:rsidRDefault="00270CCD" w:rsidP="006B0D02">
            <w:pPr>
              <w:pStyle w:val="TAL"/>
              <w:rPr>
                <w:sz w:val="16"/>
                <w:szCs w:val="16"/>
              </w:rPr>
            </w:pPr>
          </w:p>
        </w:tc>
        <w:tc>
          <w:tcPr>
            <w:tcW w:w="425" w:type="dxa"/>
            <w:shd w:val="solid" w:color="FFFFFF" w:fill="auto"/>
          </w:tcPr>
          <w:p w:rsidR="00270CCD" w:rsidRPr="006B0D02" w:rsidRDefault="00270CCD" w:rsidP="006B0D02">
            <w:pPr>
              <w:pStyle w:val="TAR"/>
              <w:rPr>
                <w:sz w:val="16"/>
                <w:szCs w:val="16"/>
              </w:rPr>
            </w:pPr>
          </w:p>
        </w:tc>
        <w:tc>
          <w:tcPr>
            <w:tcW w:w="425" w:type="dxa"/>
            <w:shd w:val="solid" w:color="FFFFFF" w:fill="auto"/>
          </w:tcPr>
          <w:p w:rsidR="00270CCD" w:rsidRPr="006B0D02" w:rsidRDefault="00270CCD" w:rsidP="006B0D02">
            <w:pPr>
              <w:pStyle w:val="TAC"/>
              <w:rPr>
                <w:sz w:val="16"/>
                <w:szCs w:val="16"/>
              </w:rPr>
            </w:pPr>
          </w:p>
        </w:tc>
        <w:tc>
          <w:tcPr>
            <w:tcW w:w="4962" w:type="dxa"/>
            <w:shd w:val="solid" w:color="FFFFFF" w:fill="auto"/>
          </w:tcPr>
          <w:p w:rsidR="00270CCD" w:rsidRDefault="00270CCD" w:rsidP="006B0D02">
            <w:pPr>
              <w:pStyle w:val="TAL"/>
              <w:rPr>
                <w:sz w:val="16"/>
                <w:szCs w:val="16"/>
                <w:lang w:eastAsia="ko-KR"/>
              </w:rPr>
            </w:pPr>
            <w:r>
              <w:rPr>
                <w:rFonts w:hint="eastAsia"/>
                <w:sz w:val="16"/>
                <w:szCs w:val="16"/>
                <w:lang w:eastAsia="ko-KR"/>
              </w:rPr>
              <w:t>TR</w:t>
            </w:r>
            <w:r>
              <w:rPr>
                <w:sz w:val="16"/>
                <w:szCs w:val="16"/>
                <w:lang w:eastAsia="ko-KR"/>
              </w:rPr>
              <w:t>38.886</w:t>
            </w:r>
            <w:r>
              <w:rPr>
                <w:rFonts w:hint="eastAsia"/>
                <w:sz w:val="16"/>
                <w:szCs w:val="16"/>
                <w:lang w:eastAsia="ko-KR"/>
              </w:rPr>
              <w:t xml:space="preserve"> </w:t>
            </w:r>
            <w:r>
              <w:rPr>
                <w:sz w:val="16"/>
                <w:szCs w:val="16"/>
                <w:lang w:eastAsia="ko-KR"/>
              </w:rPr>
              <w:t xml:space="preserve">v0.1.0: TR </w:t>
            </w:r>
            <w:r>
              <w:rPr>
                <w:rFonts w:hint="eastAsia"/>
                <w:sz w:val="16"/>
                <w:szCs w:val="16"/>
                <w:lang w:eastAsia="ko-KR"/>
              </w:rPr>
              <w:t xml:space="preserve">update </w:t>
            </w:r>
            <w:r>
              <w:rPr>
                <w:sz w:val="16"/>
                <w:szCs w:val="16"/>
                <w:lang w:eastAsia="ko-KR"/>
              </w:rPr>
              <w:t>for NR V2X service with SL operation</w:t>
            </w:r>
          </w:p>
        </w:tc>
        <w:tc>
          <w:tcPr>
            <w:tcW w:w="708" w:type="dxa"/>
            <w:shd w:val="solid" w:color="FFFFFF" w:fill="auto"/>
          </w:tcPr>
          <w:p w:rsidR="00270CCD" w:rsidRDefault="00270CCD" w:rsidP="007D6048">
            <w:pPr>
              <w:pStyle w:val="TAC"/>
              <w:rPr>
                <w:sz w:val="16"/>
                <w:szCs w:val="16"/>
                <w:lang w:eastAsia="ko-KR"/>
              </w:rPr>
            </w:pPr>
            <w:r>
              <w:rPr>
                <w:rFonts w:hint="eastAsia"/>
                <w:sz w:val="16"/>
                <w:szCs w:val="16"/>
                <w:lang w:eastAsia="ko-KR"/>
              </w:rPr>
              <w:t>0.1.0</w:t>
            </w:r>
          </w:p>
        </w:tc>
      </w:tr>
      <w:tr w:rsidR="00270CCD" w:rsidRPr="006B0D02" w:rsidTr="00340BC6">
        <w:tc>
          <w:tcPr>
            <w:tcW w:w="800" w:type="dxa"/>
            <w:shd w:val="solid" w:color="FFFFFF" w:fill="auto"/>
          </w:tcPr>
          <w:p w:rsidR="00270CCD" w:rsidRPr="006B0D02" w:rsidRDefault="00270CCD" w:rsidP="006B0D02">
            <w:pPr>
              <w:pStyle w:val="TAC"/>
              <w:rPr>
                <w:sz w:val="16"/>
                <w:szCs w:val="16"/>
              </w:rPr>
            </w:pPr>
          </w:p>
        </w:tc>
        <w:tc>
          <w:tcPr>
            <w:tcW w:w="800" w:type="dxa"/>
            <w:shd w:val="solid" w:color="FFFFFF" w:fill="auto"/>
          </w:tcPr>
          <w:p w:rsidR="00270CCD" w:rsidRDefault="00270CCD" w:rsidP="006B0D02">
            <w:pPr>
              <w:pStyle w:val="TAC"/>
              <w:rPr>
                <w:sz w:val="16"/>
                <w:szCs w:val="16"/>
                <w:lang w:eastAsia="ko-KR"/>
              </w:rPr>
            </w:pPr>
          </w:p>
        </w:tc>
        <w:tc>
          <w:tcPr>
            <w:tcW w:w="1094" w:type="dxa"/>
            <w:shd w:val="solid" w:color="FFFFFF" w:fill="auto"/>
          </w:tcPr>
          <w:p w:rsidR="00270CCD" w:rsidRDefault="00270CCD" w:rsidP="006B0D02">
            <w:pPr>
              <w:pStyle w:val="TAC"/>
              <w:rPr>
                <w:sz w:val="16"/>
                <w:szCs w:val="16"/>
                <w:lang w:eastAsia="ko-KR"/>
              </w:rPr>
            </w:pPr>
          </w:p>
        </w:tc>
        <w:tc>
          <w:tcPr>
            <w:tcW w:w="425" w:type="dxa"/>
            <w:shd w:val="solid" w:color="FFFFFF" w:fill="auto"/>
          </w:tcPr>
          <w:p w:rsidR="00270CCD" w:rsidRPr="006B0D02" w:rsidRDefault="00270CCD" w:rsidP="006B0D02">
            <w:pPr>
              <w:pStyle w:val="TAL"/>
              <w:rPr>
                <w:sz w:val="16"/>
                <w:szCs w:val="16"/>
              </w:rPr>
            </w:pPr>
          </w:p>
        </w:tc>
        <w:tc>
          <w:tcPr>
            <w:tcW w:w="425" w:type="dxa"/>
            <w:shd w:val="solid" w:color="FFFFFF" w:fill="auto"/>
          </w:tcPr>
          <w:p w:rsidR="00270CCD" w:rsidRPr="006B0D02" w:rsidRDefault="00270CCD" w:rsidP="006B0D02">
            <w:pPr>
              <w:pStyle w:val="TAR"/>
              <w:rPr>
                <w:sz w:val="16"/>
                <w:szCs w:val="16"/>
              </w:rPr>
            </w:pPr>
          </w:p>
        </w:tc>
        <w:tc>
          <w:tcPr>
            <w:tcW w:w="425" w:type="dxa"/>
            <w:shd w:val="solid" w:color="FFFFFF" w:fill="auto"/>
          </w:tcPr>
          <w:p w:rsidR="00270CCD" w:rsidRPr="006B0D02" w:rsidRDefault="00270CCD" w:rsidP="006B0D02">
            <w:pPr>
              <w:pStyle w:val="TAC"/>
              <w:rPr>
                <w:sz w:val="16"/>
                <w:szCs w:val="16"/>
              </w:rPr>
            </w:pPr>
          </w:p>
        </w:tc>
        <w:tc>
          <w:tcPr>
            <w:tcW w:w="4962" w:type="dxa"/>
            <w:shd w:val="solid" w:color="FFFFFF" w:fill="auto"/>
          </w:tcPr>
          <w:p w:rsidR="00270CCD" w:rsidRPr="00340BC6" w:rsidRDefault="00C6611B" w:rsidP="006B0D02">
            <w:pPr>
              <w:pStyle w:val="TAL"/>
              <w:rPr>
                <w:sz w:val="16"/>
                <w:szCs w:val="16"/>
                <w:lang w:eastAsia="ko-KR"/>
              </w:rPr>
            </w:pPr>
            <w:r w:rsidRPr="00340BC6">
              <w:rPr>
                <w:rFonts w:hint="eastAsia"/>
                <w:sz w:val="16"/>
                <w:szCs w:val="16"/>
                <w:lang w:eastAsia="ko-KR"/>
              </w:rPr>
              <w:t>Approved TP lists in RAN4 #91 meeting</w:t>
            </w:r>
          </w:p>
          <w:p w:rsidR="00173B22" w:rsidRPr="00173B22" w:rsidRDefault="00173B22" w:rsidP="00173B22">
            <w:pPr>
              <w:pStyle w:val="TAL"/>
              <w:numPr>
                <w:ilvl w:val="4"/>
                <w:numId w:val="10"/>
              </w:numPr>
              <w:ind w:left="470" w:hanging="357"/>
              <w:rPr>
                <w:sz w:val="14"/>
                <w:szCs w:val="16"/>
                <w:lang w:eastAsia="ko-KR"/>
              </w:rPr>
            </w:pPr>
            <w:r w:rsidRPr="00173B22">
              <w:rPr>
                <w:sz w:val="16"/>
              </w:rPr>
              <w:t>R4-1906851</w:t>
            </w:r>
            <w:r w:rsidRPr="00173B22">
              <w:rPr>
                <w:sz w:val="16"/>
              </w:rPr>
              <w:tab/>
              <w:t>TP on In-device Coexistence Scenarios</w:t>
            </w:r>
          </w:p>
          <w:p w:rsidR="00173B22" w:rsidRPr="00173B22" w:rsidRDefault="008E0947" w:rsidP="00173B22">
            <w:pPr>
              <w:pStyle w:val="TAL"/>
              <w:numPr>
                <w:ilvl w:val="4"/>
                <w:numId w:val="10"/>
              </w:numPr>
              <w:ind w:left="470" w:hanging="357"/>
              <w:rPr>
                <w:sz w:val="14"/>
                <w:szCs w:val="16"/>
                <w:lang w:eastAsia="ko-KR"/>
              </w:rPr>
            </w:pPr>
            <w:hyperlink r:id="rId10" w:history="1">
              <w:r w:rsidR="00173B22" w:rsidRPr="00173B22">
                <w:rPr>
                  <w:sz w:val="16"/>
                </w:rPr>
                <w:t>R4-1907607</w:t>
              </w:r>
            </w:hyperlink>
            <w:r w:rsidR="00173B22" w:rsidRPr="00173B22">
              <w:rPr>
                <w:sz w:val="16"/>
              </w:rPr>
              <w:tab/>
              <w:t>TP on Editorial Corrections to TR38.886</w:t>
            </w:r>
          </w:p>
          <w:p w:rsidR="00173B22" w:rsidRDefault="00173B22" w:rsidP="00173B22">
            <w:pPr>
              <w:pStyle w:val="TAL"/>
              <w:numPr>
                <w:ilvl w:val="4"/>
                <w:numId w:val="10"/>
              </w:numPr>
              <w:ind w:left="470" w:hanging="357"/>
              <w:rPr>
                <w:sz w:val="16"/>
                <w:szCs w:val="16"/>
                <w:lang w:eastAsia="ko-KR"/>
              </w:rPr>
            </w:pPr>
          </w:p>
        </w:tc>
        <w:tc>
          <w:tcPr>
            <w:tcW w:w="708" w:type="dxa"/>
            <w:shd w:val="solid" w:color="FFFFFF" w:fill="auto"/>
          </w:tcPr>
          <w:p w:rsidR="00270CCD" w:rsidRDefault="00270CCD" w:rsidP="007D6048">
            <w:pPr>
              <w:pStyle w:val="TAC"/>
              <w:rPr>
                <w:sz w:val="16"/>
                <w:szCs w:val="16"/>
                <w:lang w:eastAsia="ko-KR"/>
              </w:rPr>
            </w:pPr>
          </w:p>
        </w:tc>
      </w:tr>
      <w:tr w:rsidR="00340BC6" w:rsidRPr="006B0D02" w:rsidTr="00340BC6">
        <w:tc>
          <w:tcPr>
            <w:tcW w:w="800" w:type="dxa"/>
            <w:shd w:val="solid" w:color="FFFFFF" w:fill="auto"/>
          </w:tcPr>
          <w:p w:rsidR="00340BC6" w:rsidRPr="006B0D02" w:rsidRDefault="00340BC6" w:rsidP="00340BC6">
            <w:pPr>
              <w:pStyle w:val="TAC"/>
              <w:rPr>
                <w:sz w:val="16"/>
                <w:szCs w:val="16"/>
                <w:lang w:eastAsia="ko-KR"/>
              </w:rPr>
            </w:pPr>
            <w:r>
              <w:rPr>
                <w:rFonts w:hint="eastAsia"/>
                <w:sz w:val="16"/>
                <w:szCs w:val="16"/>
                <w:lang w:eastAsia="ko-KR"/>
              </w:rPr>
              <w:t>2019-08</w:t>
            </w:r>
          </w:p>
        </w:tc>
        <w:tc>
          <w:tcPr>
            <w:tcW w:w="800" w:type="dxa"/>
            <w:shd w:val="solid" w:color="FFFFFF" w:fill="auto"/>
          </w:tcPr>
          <w:p w:rsidR="00340BC6" w:rsidRDefault="00340BC6" w:rsidP="00340BC6">
            <w:pPr>
              <w:pStyle w:val="TAC"/>
              <w:rPr>
                <w:sz w:val="16"/>
                <w:szCs w:val="16"/>
                <w:lang w:eastAsia="ko-KR"/>
              </w:rPr>
            </w:pPr>
            <w:r>
              <w:rPr>
                <w:rFonts w:hint="eastAsia"/>
                <w:sz w:val="16"/>
                <w:szCs w:val="16"/>
                <w:lang w:eastAsia="ko-KR"/>
              </w:rPr>
              <w:t>RAN4 #92</w:t>
            </w:r>
          </w:p>
        </w:tc>
        <w:tc>
          <w:tcPr>
            <w:tcW w:w="1094" w:type="dxa"/>
            <w:shd w:val="solid" w:color="FFFFFF" w:fill="auto"/>
          </w:tcPr>
          <w:p w:rsidR="00340BC6" w:rsidRDefault="00340BC6" w:rsidP="00340BC6">
            <w:pPr>
              <w:pStyle w:val="TAC"/>
              <w:rPr>
                <w:sz w:val="16"/>
                <w:szCs w:val="16"/>
                <w:lang w:eastAsia="ko-KR"/>
              </w:rPr>
            </w:pPr>
            <w:r>
              <w:rPr>
                <w:rFonts w:hint="eastAsia"/>
                <w:sz w:val="16"/>
                <w:szCs w:val="16"/>
                <w:lang w:eastAsia="ko-KR"/>
              </w:rPr>
              <w:t>R4-190</w:t>
            </w:r>
            <w:r w:rsidR="00ED5D1F">
              <w:rPr>
                <w:sz w:val="16"/>
                <w:szCs w:val="16"/>
                <w:lang w:eastAsia="ko-KR"/>
              </w:rPr>
              <w:t>8696</w:t>
            </w:r>
            <w:bookmarkStart w:id="62" w:name="_GoBack"/>
            <w:bookmarkEnd w:id="62"/>
          </w:p>
        </w:tc>
        <w:tc>
          <w:tcPr>
            <w:tcW w:w="425" w:type="dxa"/>
            <w:shd w:val="solid" w:color="FFFFFF" w:fill="auto"/>
          </w:tcPr>
          <w:p w:rsidR="00340BC6" w:rsidRPr="006B0D02" w:rsidRDefault="00340BC6" w:rsidP="00340BC6">
            <w:pPr>
              <w:pStyle w:val="TAL"/>
              <w:rPr>
                <w:sz w:val="16"/>
                <w:szCs w:val="16"/>
              </w:rPr>
            </w:pPr>
          </w:p>
        </w:tc>
        <w:tc>
          <w:tcPr>
            <w:tcW w:w="425" w:type="dxa"/>
            <w:shd w:val="solid" w:color="FFFFFF" w:fill="auto"/>
          </w:tcPr>
          <w:p w:rsidR="00340BC6" w:rsidRPr="006B0D02" w:rsidRDefault="00340BC6" w:rsidP="00340BC6">
            <w:pPr>
              <w:pStyle w:val="TAR"/>
              <w:rPr>
                <w:sz w:val="16"/>
                <w:szCs w:val="16"/>
              </w:rPr>
            </w:pPr>
          </w:p>
        </w:tc>
        <w:tc>
          <w:tcPr>
            <w:tcW w:w="425" w:type="dxa"/>
            <w:shd w:val="solid" w:color="FFFFFF" w:fill="auto"/>
          </w:tcPr>
          <w:p w:rsidR="00340BC6" w:rsidRPr="006B0D02" w:rsidRDefault="00340BC6" w:rsidP="00340BC6">
            <w:pPr>
              <w:pStyle w:val="TAC"/>
              <w:rPr>
                <w:sz w:val="16"/>
                <w:szCs w:val="16"/>
              </w:rPr>
            </w:pPr>
          </w:p>
        </w:tc>
        <w:tc>
          <w:tcPr>
            <w:tcW w:w="4962" w:type="dxa"/>
            <w:shd w:val="solid" w:color="FFFFFF" w:fill="auto"/>
          </w:tcPr>
          <w:p w:rsidR="00340BC6" w:rsidRPr="00173B22" w:rsidRDefault="00340BC6" w:rsidP="00340BC6">
            <w:pPr>
              <w:pStyle w:val="TAL"/>
              <w:rPr>
                <w:szCs w:val="16"/>
                <w:lang w:eastAsia="ko-KR"/>
              </w:rPr>
            </w:pPr>
            <w:r>
              <w:rPr>
                <w:rFonts w:hint="eastAsia"/>
                <w:sz w:val="16"/>
                <w:szCs w:val="16"/>
                <w:lang w:eastAsia="ko-KR"/>
              </w:rPr>
              <w:t>TR</w:t>
            </w:r>
            <w:r>
              <w:rPr>
                <w:sz w:val="16"/>
                <w:szCs w:val="16"/>
                <w:lang w:eastAsia="ko-KR"/>
              </w:rPr>
              <w:t>38.886</w:t>
            </w:r>
            <w:r>
              <w:rPr>
                <w:rFonts w:hint="eastAsia"/>
                <w:sz w:val="16"/>
                <w:szCs w:val="16"/>
                <w:lang w:eastAsia="ko-KR"/>
              </w:rPr>
              <w:t xml:space="preserve"> </w:t>
            </w:r>
            <w:r>
              <w:rPr>
                <w:sz w:val="16"/>
                <w:szCs w:val="16"/>
                <w:lang w:eastAsia="ko-KR"/>
              </w:rPr>
              <w:t xml:space="preserve">v0.2.0: TR </w:t>
            </w:r>
            <w:r>
              <w:rPr>
                <w:rFonts w:hint="eastAsia"/>
                <w:sz w:val="16"/>
                <w:szCs w:val="16"/>
                <w:lang w:eastAsia="ko-KR"/>
              </w:rPr>
              <w:t xml:space="preserve">update </w:t>
            </w:r>
            <w:r>
              <w:rPr>
                <w:sz w:val="16"/>
                <w:szCs w:val="16"/>
                <w:lang w:eastAsia="ko-KR"/>
              </w:rPr>
              <w:t>for NR V2X service with SL operation</w:t>
            </w:r>
          </w:p>
        </w:tc>
        <w:tc>
          <w:tcPr>
            <w:tcW w:w="708" w:type="dxa"/>
            <w:shd w:val="solid" w:color="FFFFFF" w:fill="auto"/>
          </w:tcPr>
          <w:p w:rsidR="00340BC6" w:rsidRDefault="00340BC6" w:rsidP="00340BC6">
            <w:pPr>
              <w:pStyle w:val="TAC"/>
              <w:rPr>
                <w:sz w:val="16"/>
                <w:szCs w:val="16"/>
                <w:lang w:eastAsia="ko-KR"/>
              </w:rPr>
            </w:pPr>
            <w:r>
              <w:rPr>
                <w:rFonts w:hint="eastAsia"/>
                <w:sz w:val="16"/>
                <w:szCs w:val="16"/>
                <w:lang w:eastAsia="ko-KR"/>
              </w:rPr>
              <w:t>0.2.0</w:t>
            </w:r>
          </w:p>
        </w:tc>
      </w:tr>
      <w:bookmarkEnd w:id="55"/>
    </w:tbl>
    <w:p w:rsidR="00E8629F" w:rsidRPr="00235394" w:rsidRDefault="00E8629F"/>
    <w:bookmarkEnd w:id="59"/>
    <w:bookmarkEnd w:id="60"/>
    <w:bookmarkEnd w:id="61"/>
    <w:p w:rsidR="00E8629F" w:rsidRPr="00235394" w:rsidRDefault="00E8629F" w:rsidP="00F61041">
      <w:pPr>
        <w:pStyle w:val="Guidance"/>
      </w:pPr>
    </w:p>
    <w:sectPr w:rsidR="00E8629F" w:rsidRPr="00235394">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E0947" w:rsidRDefault="008E0947">
      <w:r>
        <w:separator/>
      </w:r>
    </w:p>
  </w:endnote>
  <w:endnote w:type="continuationSeparator" w:id="0">
    <w:p w:rsidR="008E0947" w:rsidRDefault="008E09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Helvetica">
    <w:panose1 w:val="020B0604020202020204"/>
    <w:charset w:val="00"/>
    <w:family w:val="swiss"/>
    <w:notTrueType/>
    <w:pitch w:val="variable"/>
    <w:sig w:usb0="00000003" w:usb1="00000000" w:usb2="00000000" w:usb3="00000000" w:csb0="00000001" w:csb1="00000000"/>
  </w:font>
  <w:font w:name="DengXian">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4267" w:rsidRDefault="00EE4267">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E0947" w:rsidRDefault="008E0947">
      <w:r>
        <w:separator/>
      </w:r>
    </w:p>
  </w:footnote>
  <w:footnote w:type="continuationSeparator" w:id="0">
    <w:p w:rsidR="008E0947" w:rsidRDefault="008E094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4267" w:rsidRDefault="00EE4267">
    <w:pPr>
      <w:pStyle w:val="a3"/>
      <w:framePr w:wrap="auto" w:vAnchor="text" w:hAnchor="margin" w:xAlign="right" w:y="1"/>
      <w:widowControl/>
    </w:pPr>
    <w:r>
      <w:fldChar w:fldCharType="begin"/>
    </w:r>
    <w:r>
      <w:instrText xml:space="preserve"> STYLEREF ZA </w:instrText>
    </w:r>
    <w:r>
      <w:fldChar w:fldCharType="separate"/>
    </w:r>
    <w:r w:rsidR="00ED5D1F">
      <w:t>3GPP TR 38.886 V0.2.0 (2019-08)</w:t>
    </w:r>
    <w:r>
      <w:fldChar w:fldCharType="end"/>
    </w:r>
  </w:p>
  <w:p w:rsidR="00EE4267" w:rsidRDefault="00EE4267">
    <w:pPr>
      <w:pStyle w:val="a3"/>
      <w:framePr w:wrap="auto" w:vAnchor="text" w:hAnchor="margin" w:xAlign="center" w:y="1"/>
      <w:widowControl/>
    </w:pPr>
    <w:r>
      <w:fldChar w:fldCharType="begin"/>
    </w:r>
    <w:r>
      <w:instrText xml:space="preserve"> PAGE </w:instrText>
    </w:r>
    <w:r>
      <w:fldChar w:fldCharType="separate"/>
    </w:r>
    <w:r w:rsidR="00ED5D1F">
      <w:t>16</w:t>
    </w:r>
    <w:r>
      <w:fldChar w:fldCharType="end"/>
    </w:r>
  </w:p>
  <w:p w:rsidR="00EE4267" w:rsidRDefault="00EE4267">
    <w:pPr>
      <w:pStyle w:val="a3"/>
      <w:framePr w:wrap="auto" w:vAnchor="text" w:hAnchor="margin" w:y="1"/>
      <w:widowControl/>
    </w:pPr>
    <w:r>
      <w:fldChar w:fldCharType="begin"/>
    </w:r>
    <w:r>
      <w:instrText xml:space="preserve"> STYLEREF ZGSM </w:instrText>
    </w:r>
    <w:r>
      <w:fldChar w:fldCharType="separate"/>
    </w:r>
    <w:r w:rsidR="00ED5D1F">
      <w:t>Release 16</w:t>
    </w:r>
    <w:r>
      <w:fldChar w:fldCharType="end"/>
    </w:r>
  </w:p>
  <w:p w:rsidR="00EE4267" w:rsidRDefault="00EE4267">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9877AF4"/>
    <w:multiLevelType w:val="hybridMultilevel"/>
    <w:tmpl w:val="647A38A8"/>
    <w:lvl w:ilvl="0" w:tplc="B00400FC">
      <w:start w:val="1"/>
      <w:numFmt w:val="bullet"/>
      <w:lvlText w:val=""/>
      <w:lvlJc w:val="left"/>
      <w:pPr>
        <w:tabs>
          <w:tab w:val="num" w:pos="720"/>
        </w:tabs>
        <w:ind w:left="720" w:hanging="360"/>
      </w:pPr>
      <w:rPr>
        <w:rFonts w:ascii="Wingdings" w:hAnsi="Wingdings" w:hint="default"/>
      </w:rPr>
    </w:lvl>
    <w:lvl w:ilvl="1" w:tplc="FAD2FD18">
      <w:numFmt w:val="bullet"/>
      <w:lvlText w:val="•"/>
      <w:lvlJc w:val="left"/>
      <w:pPr>
        <w:tabs>
          <w:tab w:val="num" w:pos="1440"/>
        </w:tabs>
        <w:ind w:left="1440" w:hanging="360"/>
      </w:pPr>
      <w:rPr>
        <w:rFonts w:ascii="Arial" w:hAnsi="Arial" w:hint="default"/>
      </w:rPr>
    </w:lvl>
    <w:lvl w:ilvl="2" w:tplc="04090003">
      <w:start w:val="1"/>
      <w:numFmt w:val="bullet"/>
      <w:lvlText w:val=""/>
      <w:lvlJc w:val="left"/>
      <w:pPr>
        <w:tabs>
          <w:tab w:val="num" w:pos="2160"/>
        </w:tabs>
        <w:ind w:left="2160" w:hanging="360"/>
      </w:pPr>
      <w:rPr>
        <w:rFonts w:ascii="Wingdings" w:hAnsi="Wingdings" w:hint="default"/>
      </w:rPr>
    </w:lvl>
    <w:lvl w:ilvl="3" w:tplc="0409000F">
      <w:start w:val="1"/>
      <w:numFmt w:val="decimal"/>
      <w:lvlText w:val="%4."/>
      <w:lvlJc w:val="left"/>
      <w:pPr>
        <w:tabs>
          <w:tab w:val="num" w:pos="2880"/>
        </w:tabs>
        <w:ind w:left="2880" w:hanging="360"/>
      </w:pPr>
      <w:rPr>
        <w:rFonts w:hint="default"/>
      </w:rPr>
    </w:lvl>
    <w:lvl w:ilvl="4" w:tplc="D052756E" w:tentative="1">
      <w:start w:val="1"/>
      <w:numFmt w:val="bullet"/>
      <w:lvlText w:val=""/>
      <w:lvlJc w:val="left"/>
      <w:pPr>
        <w:tabs>
          <w:tab w:val="num" w:pos="3600"/>
        </w:tabs>
        <w:ind w:left="3600" w:hanging="360"/>
      </w:pPr>
      <w:rPr>
        <w:rFonts w:ascii="Wingdings" w:hAnsi="Wingdings" w:hint="default"/>
      </w:rPr>
    </w:lvl>
    <w:lvl w:ilvl="5" w:tplc="9CD4DE88" w:tentative="1">
      <w:start w:val="1"/>
      <w:numFmt w:val="bullet"/>
      <w:lvlText w:val=""/>
      <w:lvlJc w:val="left"/>
      <w:pPr>
        <w:tabs>
          <w:tab w:val="num" w:pos="4320"/>
        </w:tabs>
        <w:ind w:left="4320" w:hanging="360"/>
      </w:pPr>
      <w:rPr>
        <w:rFonts w:ascii="Wingdings" w:hAnsi="Wingdings" w:hint="default"/>
      </w:rPr>
    </w:lvl>
    <w:lvl w:ilvl="6" w:tplc="C1322AB0" w:tentative="1">
      <w:start w:val="1"/>
      <w:numFmt w:val="bullet"/>
      <w:lvlText w:val=""/>
      <w:lvlJc w:val="left"/>
      <w:pPr>
        <w:tabs>
          <w:tab w:val="num" w:pos="5040"/>
        </w:tabs>
        <w:ind w:left="5040" w:hanging="360"/>
      </w:pPr>
      <w:rPr>
        <w:rFonts w:ascii="Wingdings" w:hAnsi="Wingdings" w:hint="default"/>
      </w:rPr>
    </w:lvl>
    <w:lvl w:ilvl="7" w:tplc="193A4186" w:tentative="1">
      <w:start w:val="1"/>
      <w:numFmt w:val="bullet"/>
      <w:lvlText w:val=""/>
      <w:lvlJc w:val="left"/>
      <w:pPr>
        <w:tabs>
          <w:tab w:val="num" w:pos="5760"/>
        </w:tabs>
        <w:ind w:left="5760" w:hanging="360"/>
      </w:pPr>
      <w:rPr>
        <w:rFonts w:ascii="Wingdings" w:hAnsi="Wingdings" w:hint="default"/>
      </w:rPr>
    </w:lvl>
    <w:lvl w:ilvl="8" w:tplc="0C0EC8D4"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5297C30"/>
    <w:multiLevelType w:val="hybridMultilevel"/>
    <w:tmpl w:val="19B699EE"/>
    <w:lvl w:ilvl="0" w:tplc="B00400FC">
      <w:start w:val="1"/>
      <w:numFmt w:val="bullet"/>
      <w:lvlText w:val=""/>
      <w:lvlJc w:val="left"/>
      <w:pPr>
        <w:tabs>
          <w:tab w:val="num" w:pos="720"/>
        </w:tabs>
        <w:ind w:left="720" w:hanging="360"/>
      </w:pPr>
      <w:rPr>
        <w:rFonts w:ascii="Wingdings" w:hAnsi="Wingdings" w:hint="default"/>
      </w:rPr>
    </w:lvl>
    <w:lvl w:ilvl="1" w:tplc="04090005">
      <w:start w:val="1"/>
      <w:numFmt w:val="bullet"/>
      <w:lvlText w:val=""/>
      <w:lvlJc w:val="left"/>
      <w:pPr>
        <w:tabs>
          <w:tab w:val="num" w:pos="1440"/>
        </w:tabs>
        <w:ind w:left="1440" w:hanging="360"/>
      </w:pPr>
      <w:rPr>
        <w:rFonts w:ascii="Wingdings" w:hAnsi="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F">
      <w:start w:val="1"/>
      <w:numFmt w:val="decimal"/>
      <w:lvlText w:val="%4."/>
      <w:lvlJc w:val="left"/>
      <w:pPr>
        <w:tabs>
          <w:tab w:val="num" w:pos="2880"/>
        </w:tabs>
        <w:ind w:left="2880" w:hanging="360"/>
      </w:pPr>
      <w:rPr>
        <w:rFonts w:hint="default"/>
      </w:rPr>
    </w:lvl>
    <w:lvl w:ilvl="4" w:tplc="D052756E" w:tentative="1">
      <w:start w:val="1"/>
      <w:numFmt w:val="bullet"/>
      <w:lvlText w:val=""/>
      <w:lvlJc w:val="left"/>
      <w:pPr>
        <w:tabs>
          <w:tab w:val="num" w:pos="3600"/>
        </w:tabs>
        <w:ind w:left="3600" w:hanging="360"/>
      </w:pPr>
      <w:rPr>
        <w:rFonts w:ascii="Wingdings" w:hAnsi="Wingdings" w:hint="default"/>
      </w:rPr>
    </w:lvl>
    <w:lvl w:ilvl="5" w:tplc="9CD4DE88" w:tentative="1">
      <w:start w:val="1"/>
      <w:numFmt w:val="bullet"/>
      <w:lvlText w:val=""/>
      <w:lvlJc w:val="left"/>
      <w:pPr>
        <w:tabs>
          <w:tab w:val="num" w:pos="4320"/>
        </w:tabs>
        <w:ind w:left="4320" w:hanging="360"/>
      </w:pPr>
      <w:rPr>
        <w:rFonts w:ascii="Wingdings" w:hAnsi="Wingdings" w:hint="default"/>
      </w:rPr>
    </w:lvl>
    <w:lvl w:ilvl="6" w:tplc="C1322AB0" w:tentative="1">
      <w:start w:val="1"/>
      <w:numFmt w:val="bullet"/>
      <w:lvlText w:val=""/>
      <w:lvlJc w:val="left"/>
      <w:pPr>
        <w:tabs>
          <w:tab w:val="num" w:pos="5040"/>
        </w:tabs>
        <w:ind w:left="5040" w:hanging="360"/>
      </w:pPr>
      <w:rPr>
        <w:rFonts w:ascii="Wingdings" w:hAnsi="Wingdings" w:hint="default"/>
      </w:rPr>
    </w:lvl>
    <w:lvl w:ilvl="7" w:tplc="193A4186" w:tentative="1">
      <w:start w:val="1"/>
      <w:numFmt w:val="bullet"/>
      <w:lvlText w:val=""/>
      <w:lvlJc w:val="left"/>
      <w:pPr>
        <w:tabs>
          <w:tab w:val="num" w:pos="5760"/>
        </w:tabs>
        <w:ind w:left="5760" w:hanging="360"/>
      </w:pPr>
      <w:rPr>
        <w:rFonts w:ascii="Wingdings" w:hAnsi="Wingdings" w:hint="default"/>
      </w:rPr>
    </w:lvl>
    <w:lvl w:ilvl="8" w:tplc="0C0EC8D4"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74A0D53"/>
    <w:multiLevelType w:val="hybridMultilevel"/>
    <w:tmpl w:val="30801500"/>
    <w:lvl w:ilvl="0" w:tplc="B00400FC">
      <w:start w:val="1"/>
      <w:numFmt w:val="bullet"/>
      <w:lvlText w:val=""/>
      <w:lvlJc w:val="left"/>
      <w:pPr>
        <w:tabs>
          <w:tab w:val="num" w:pos="720"/>
        </w:tabs>
        <w:ind w:left="720" w:hanging="360"/>
      </w:pPr>
      <w:rPr>
        <w:rFonts w:ascii="Wingdings" w:hAnsi="Wingdings" w:hint="default"/>
      </w:rPr>
    </w:lvl>
    <w:lvl w:ilvl="1" w:tplc="04090003">
      <w:start w:val="1"/>
      <w:numFmt w:val="bullet"/>
      <w:lvlText w:val=""/>
      <w:lvlJc w:val="left"/>
      <w:pPr>
        <w:tabs>
          <w:tab w:val="num" w:pos="1440"/>
        </w:tabs>
        <w:ind w:left="1440" w:hanging="360"/>
      </w:pPr>
      <w:rPr>
        <w:rFonts w:ascii="Wingdings" w:hAnsi="Wingdings" w:hint="default"/>
      </w:rPr>
    </w:lvl>
    <w:lvl w:ilvl="2" w:tplc="04090003">
      <w:start w:val="1"/>
      <w:numFmt w:val="bullet"/>
      <w:lvlText w:val=""/>
      <w:lvlJc w:val="left"/>
      <w:pPr>
        <w:tabs>
          <w:tab w:val="num" w:pos="2160"/>
        </w:tabs>
        <w:ind w:left="2160" w:hanging="360"/>
      </w:pPr>
      <w:rPr>
        <w:rFonts w:ascii="Wingdings" w:hAnsi="Wingdings" w:hint="default"/>
      </w:rPr>
    </w:lvl>
    <w:lvl w:ilvl="3" w:tplc="0409000F">
      <w:start w:val="1"/>
      <w:numFmt w:val="decimal"/>
      <w:lvlText w:val="%4."/>
      <w:lvlJc w:val="left"/>
      <w:pPr>
        <w:tabs>
          <w:tab w:val="num" w:pos="2880"/>
        </w:tabs>
        <w:ind w:left="2880" w:hanging="360"/>
      </w:pPr>
      <w:rPr>
        <w:rFonts w:hint="default"/>
      </w:rPr>
    </w:lvl>
    <w:lvl w:ilvl="4" w:tplc="FCAE6628">
      <w:start w:val="5"/>
      <w:numFmt w:val="bullet"/>
      <w:lvlText w:val="-"/>
      <w:lvlJc w:val="left"/>
      <w:pPr>
        <w:ind w:left="3600" w:hanging="360"/>
      </w:pPr>
      <w:rPr>
        <w:rFonts w:ascii="Arial" w:eastAsiaTheme="minorEastAsia" w:hAnsi="Arial" w:cs="Arial" w:hint="default"/>
      </w:rPr>
    </w:lvl>
    <w:lvl w:ilvl="5" w:tplc="9CD4DE88" w:tentative="1">
      <w:start w:val="1"/>
      <w:numFmt w:val="bullet"/>
      <w:lvlText w:val=""/>
      <w:lvlJc w:val="left"/>
      <w:pPr>
        <w:tabs>
          <w:tab w:val="num" w:pos="4320"/>
        </w:tabs>
        <w:ind w:left="4320" w:hanging="360"/>
      </w:pPr>
      <w:rPr>
        <w:rFonts w:ascii="Wingdings" w:hAnsi="Wingdings" w:hint="default"/>
      </w:rPr>
    </w:lvl>
    <w:lvl w:ilvl="6" w:tplc="C1322AB0" w:tentative="1">
      <w:start w:val="1"/>
      <w:numFmt w:val="bullet"/>
      <w:lvlText w:val=""/>
      <w:lvlJc w:val="left"/>
      <w:pPr>
        <w:tabs>
          <w:tab w:val="num" w:pos="5040"/>
        </w:tabs>
        <w:ind w:left="5040" w:hanging="360"/>
      </w:pPr>
      <w:rPr>
        <w:rFonts w:ascii="Wingdings" w:hAnsi="Wingdings" w:hint="default"/>
      </w:rPr>
    </w:lvl>
    <w:lvl w:ilvl="7" w:tplc="193A4186" w:tentative="1">
      <w:start w:val="1"/>
      <w:numFmt w:val="bullet"/>
      <w:lvlText w:val=""/>
      <w:lvlJc w:val="left"/>
      <w:pPr>
        <w:tabs>
          <w:tab w:val="num" w:pos="5760"/>
        </w:tabs>
        <w:ind w:left="5760" w:hanging="360"/>
      </w:pPr>
      <w:rPr>
        <w:rFonts w:ascii="Wingdings" w:hAnsi="Wingdings" w:hint="default"/>
      </w:rPr>
    </w:lvl>
    <w:lvl w:ilvl="8" w:tplc="0C0EC8D4"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8A876F2"/>
    <w:multiLevelType w:val="hybridMultilevel"/>
    <w:tmpl w:val="0686A67E"/>
    <w:lvl w:ilvl="0" w:tplc="04090001">
      <w:start w:val="1"/>
      <w:numFmt w:val="bullet"/>
      <w:lvlText w:val=""/>
      <w:lvlJc w:val="left"/>
      <w:pPr>
        <w:tabs>
          <w:tab w:val="num" w:pos="720"/>
        </w:tabs>
        <w:ind w:left="720" w:hanging="360"/>
      </w:pPr>
      <w:rPr>
        <w:rFonts w:ascii="Wingdings" w:hAnsi="Wingdings" w:hint="default"/>
      </w:rPr>
    </w:lvl>
    <w:lvl w:ilvl="1" w:tplc="FAD2FD18">
      <w:numFmt w:val="bullet"/>
      <w:lvlText w:val="•"/>
      <w:lvlJc w:val="left"/>
      <w:pPr>
        <w:tabs>
          <w:tab w:val="num" w:pos="1440"/>
        </w:tabs>
        <w:ind w:left="1440" w:hanging="360"/>
      </w:pPr>
      <w:rPr>
        <w:rFonts w:ascii="Arial" w:hAnsi="Arial" w:hint="default"/>
      </w:rPr>
    </w:lvl>
    <w:lvl w:ilvl="2" w:tplc="04090003">
      <w:start w:val="1"/>
      <w:numFmt w:val="bullet"/>
      <w:lvlText w:val=""/>
      <w:lvlJc w:val="left"/>
      <w:pPr>
        <w:tabs>
          <w:tab w:val="num" w:pos="2160"/>
        </w:tabs>
        <w:ind w:left="2160" w:hanging="360"/>
      </w:pPr>
      <w:rPr>
        <w:rFonts w:ascii="Wingdings" w:hAnsi="Wingdings" w:hint="default"/>
      </w:rPr>
    </w:lvl>
    <w:lvl w:ilvl="3" w:tplc="0409000F">
      <w:start w:val="1"/>
      <w:numFmt w:val="decimal"/>
      <w:lvlText w:val="%4."/>
      <w:lvlJc w:val="left"/>
      <w:pPr>
        <w:tabs>
          <w:tab w:val="num" w:pos="2880"/>
        </w:tabs>
        <w:ind w:left="2880" w:hanging="360"/>
      </w:pPr>
      <w:rPr>
        <w:rFonts w:hint="default"/>
      </w:rPr>
    </w:lvl>
    <w:lvl w:ilvl="4" w:tplc="D052756E" w:tentative="1">
      <w:start w:val="1"/>
      <w:numFmt w:val="bullet"/>
      <w:lvlText w:val=""/>
      <w:lvlJc w:val="left"/>
      <w:pPr>
        <w:tabs>
          <w:tab w:val="num" w:pos="3600"/>
        </w:tabs>
        <w:ind w:left="3600" w:hanging="360"/>
      </w:pPr>
      <w:rPr>
        <w:rFonts w:ascii="Wingdings" w:hAnsi="Wingdings" w:hint="default"/>
      </w:rPr>
    </w:lvl>
    <w:lvl w:ilvl="5" w:tplc="9CD4DE88" w:tentative="1">
      <w:start w:val="1"/>
      <w:numFmt w:val="bullet"/>
      <w:lvlText w:val=""/>
      <w:lvlJc w:val="left"/>
      <w:pPr>
        <w:tabs>
          <w:tab w:val="num" w:pos="4320"/>
        </w:tabs>
        <w:ind w:left="4320" w:hanging="360"/>
      </w:pPr>
      <w:rPr>
        <w:rFonts w:ascii="Wingdings" w:hAnsi="Wingdings" w:hint="default"/>
      </w:rPr>
    </w:lvl>
    <w:lvl w:ilvl="6" w:tplc="C1322AB0" w:tentative="1">
      <w:start w:val="1"/>
      <w:numFmt w:val="bullet"/>
      <w:lvlText w:val=""/>
      <w:lvlJc w:val="left"/>
      <w:pPr>
        <w:tabs>
          <w:tab w:val="num" w:pos="5040"/>
        </w:tabs>
        <w:ind w:left="5040" w:hanging="360"/>
      </w:pPr>
      <w:rPr>
        <w:rFonts w:ascii="Wingdings" w:hAnsi="Wingdings" w:hint="default"/>
      </w:rPr>
    </w:lvl>
    <w:lvl w:ilvl="7" w:tplc="193A4186" w:tentative="1">
      <w:start w:val="1"/>
      <w:numFmt w:val="bullet"/>
      <w:lvlText w:val=""/>
      <w:lvlJc w:val="left"/>
      <w:pPr>
        <w:tabs>
          <w:tab w:val="num" w:pos="5760"/>
        </w:tabs>
        <w:ind w:left="5760" w:hanging="360"/>
      </w:pPr>
      <w:rPr>
        <w:rFonts w:ascii="Wingdings" w:hAnsi="Wingdings" w:hint="default"/>
      </w:rPr>
    </w:lvl>
    <w:lvl w:ilvl="8" w:tplc="0C0EC8D4"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16076F0"/>
    <w:multiLevelType w:val="hybridMultilevel"/>
    <w:tmpl w:val="3E828674"/>
    <w:lvl w:ilvl="0" w:tplc="B00400FC">
      <w:start w:val="1"/>
      <w:numFmt w:val="bullet"/>
      <w:lvlText w:val=""/>
      <w:lvlJc w:val="left"/>
      <w:pPr>
        <w:tabs>
          <w:tab w:val="num" w:pos="720"/>
        </w:tabs>
        <w:ind w:left="720" w:hanging="360"/>
      </w:pPr>
      <w:rPr>
        <w:rFonts w:ascii="Wingdings" w:hAnsi="Wingdings" w:hint="default"/>
      </w:rPr>
    </w:lvl>
    <w:lvl w:ilvl="1" w:tplc="FAD2FD18">
      <w:numFmt w:val="bullet"/>
      <w:lvlText w:val="•"/>
      <w:lvlJc w:val="left"/>
      <w:pPr>
        <w:tabs>
          <w:tab w:val="num" w:pos="1440"/>
        </w:tabs>
        <w:ind w:left="1440" w:hanging="360"/>
      </w:pPr>
      <w:rPr>
        <w:rFonts w:ascii="Arial" w:hAnsi="Arial" w:hint="default"/>
      </w:rPr>
    </w:lvl>
    <w:lvl w:ilvl="2" w:tplc="409E82E8">
      <w:numFmt w:val="bullet"/>
      <w:lvlText w:val=""/>
      <w:lvlJc w:val="left"/>
      <w:pPr>
        <w:tabs>
          <w:tab w:val="num" w:pos="2160"/>
        </w:tabs>
        <w:ind w:left="2160" w:hanging="360"/>
      </w:pPr>
      <w:rPr>
        <w:rFonts w:ascii="Wingdings" w:hAnsi="Wingdings" w:hint="default"/>
      </w:rPr>
    </w:lvl>
    <w:lvl w:ilvl="3" w:tplc="5DBA0B02" w:tentative="1">
      <w:start w:val="1"/>
      <w:numFmt w:val="bullet"/>
      <w:lvlText w:val=""/>
      <w:lvlJc w:val="left"/>
      <w:pPr>
        <w:tabs>
          <w:tab w:val="num" w:pos="2880"/>
        </w:tabs>
        <w:ind w:left="2880" w:hanging="360"/>
      </w:pPr>
      <w:rPr>
        <w:rFonts w:ascii="Wingdings" w:hAnsi="Wingdings" w:hint="default"/>
      </w:rPr>
    </w:lvl>
    <w:lvl w:ilvl="4" w:tplc="D052756E" w:tentative="1">
      <w:start w:val="1"/>
      <w:numFmt w:val="bullet"/>
      <w:lvlText w:val=""/>
      <w:lvlJc w:val="left"/>
      <w:pPr>
        <w:tabs>
          <w:tab w:val="num" w:pos="3600"/>
        </w:tabs>
        <w:ind w:left="3600" w:hanging="360"/>
      </w:pPr>
      <w:rPr>
        <w:rFonts w:ascii="Wingdings" w:hAnsi="Wingdings" w:hint="default"/>
      </w:rPr>
    </w:lvl>
    <w:lvl w:ilvl="5" w:tplc="9CD4DE88" w:tentative="1">
      <w:start w:val="1"/>
      <w:numFmt w:val="bullet"/>
      <w:lvlText w:val=""/>
      <w:lvlJc w:val="left"/>
      <w:pPr>
        <w:tabs>
          <w:tab w:val="num" w:pos="4320"/>
        </w:tabs>
        <w:ind w:left="4320" w:hanging="360"/>
      </w:pPr>
      <w:rPr>
        <w:rFonts w:ascii="Wingdings" w:hAnsi="Wingdings" w:hint="default"/>
      </w:rPr>
    </w:lvl>
    <w:lvl w:ilvl="6" w:tplc="C1322AB0" w:tentative="1">
      <w:start w:val="1"/>
      <w:numFmt w:val="bullet"/>
      <w:lvlText w:val=""/>
      <w:lvlJc w:val="left"/>
      <w:pPr>
        <w:tabs>
          <w:tab w:val="num" w:pos="5040"/>
        </w:tabs>
        <w:ind w:left="5040" w:hanging="360"/>
      </w:pPr>
      <w:rPr>
        <w:rFonts w:ascii="Wingdings" w:hAnsi="Wingdings" w:hint="default"/>
      </w:rPr>
    </w:lvl>
    <w:lvl w:ilvl="7" w:tplc="193A4186" w:tentative="1">
      <w:start w:val="1"/>
      <w:numFmt w:val="bullet"/>
      <w:lvlText w:val=""/>
      <w:lvlJc w:val="left"/>
      <w:pPr>
        <w:tabs>
          <w:tab w:val="num" w:pos="5760"/>
        </w:tabs>
        <w:ind w:left="5760" w:hanging="360"/>
      </w:pPr>
      <w:rPr>
        <w:rFonts w:ascii="Wingdings" w:hAnsi="Wingdings" w:hint="default"/>
      </w:rPr>
    </w:lvl>
    <w:lvl w:ilvl="8" w:tplc="0C0EC8D4"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6F856BD"/>
    <w:multiLevelType w:val="hybridMultilevel"/>
    <w:tmpl w:val="D7F0BD58"/>
    <w:lvl w:ilvl="0" w:tplc="B00400FC">
      <w:start w:val="1"/>
      <w:numFmt w:val="bullet"/>
      <w:lvlText w:val=""/>
      <w:lvlJc w:val="left"/>
      <w:pPr>
        <w:tabs>
          <w:tab w:val="num" w:pos="720"/>
        </w:tabs>
        <w:ind w:left="720" w:hanging="360"/>
      </w:pPr>
      <w:rPr>
        <w:rFonts w:ascii="Wingdings" w:hAnsi="Wingdings" w:hint="default"/>
      </w:rPr>
    </w:lvl>
    <w:lvl w:ilvl="1" w:tplc="FAD2FD18">
      <w:numFmt w:val="bullet"/>
      <w:lvlText w:val="•"/>
      <w:lvlJc w:val="left"/>
      <w:pPr>
        <w:tabs>
          <w:tab w:val="num" w:pos="1440"/>
        </w:tabs>
        <w:ind w:left="1440" w:hanging="360"/>
      </w:pPr>
      <w:rPr>
        <w:rFonts w:ascii="Arial" w:hAnsi="Arial" w:hint="default"/>
      </w:rPr>
    </w:lvl>
    <w:lvl w:ilvl="2" w:tplc="04090005">
      <w:start w:val="1"/>
      <w:numFmt w:val="bullet"/>
      <w:lvlText w:val=""/>
      <w:lvlJc w:val="left"/>
      <w:pPr>
        <w:tabs>
          <w:tab w:val="num" w:pos="2160"/>
        </w:tabs>
        <w:ind w:left="2160" w:hanging="360"/>
      </w:pPr>
      <w:rPr>
        <w:rFonts w:ascii="Wingdings" w:hAnsi="Wingdings" w:hint="default"/>
      </w:rPr>
    </w:lvl>
    <w:lvl w:ilvl="3" w:tplc="0409000F">
      <w:start w:val="1"/>
      <w:numFmt w:val="decimal"/>
      <w:lvlText w:val="%4."/>
      <w:lvlJc w:val="left"/>
      <w:pPr>
        <w:tabs>
          <w:tab w:val="num" w:pos="2880"/>
        </w:tabs>
        <w:ind w:left="2880" w:hanging="360"/>
      </w:pPr>
      <w:rPr>
        <w:rFonts w:hint="default"/>
      </w:rPr>
    </w:lvl>
    <w:lvl w:ilvl="4" w:tplc="D052756E" w:tentative="1">
      <w:start w:val="1"/>
      <w:numFmt w:val="bullet"/>
      <w:lvlText w:val=""/>
      <w:lvlJc w:val="left"/>
      <w:pPr>
        <w:tabs>
          <w:tab w:val="num" w:pos="3600"/>
        </w:tabs>
        <w:ind w:left="3600" w:hanging="360"/>
      </w:pPr>
      <w:rPr>
        <w:rFonts w:ascii="Wingdings" w:hAnsi="Wingdings" w:hint="default"/>
      </w:rPr>
    </w:lvl>
    <w:lvl w:ilvl="5" w:tplc="9CD4DE88" w:tentative="1">
      <w:start w:val="1"/>
      <w:numFmt w:val="bullet"/>
      <w:lvlText w:val=""/>
      <w:lvlJc w:val="left"/>
      <w:pPr>
        <w:tabs>
          <w:tab w:val="num" w:pos="4320"/>
        </w:tabs>
        <w:ind w:left="4320" w:hanging="360"/>
      </w:pPr>
      <w:rPr>
        <w:rFonts w:ascii="Wingdings" w:hAnsi="Wingdings" w:hint="default"/>
      </w:rPr>
    </w:lvl>
    <w:lvl w:ilvl="6" w:tplc="C1322AB0" w:tentative="1">
      <w:start w:val="1"/>
      <w:numFmt w:val="bullet"/>
      <w:lvlText w:val=""/>
      <w:lvlJc w:val="left"/>
      <w:pPr>
        <w:tabs>
          <w:tab w:val="num" w:pos="5040"/>
        </w:tabs>
        <w:ind w:left="5040" w:hanging="360"/>
      </w:pPr>
      <w:rPr>
        <w:rFonts w:ascii="Wingdings" w:hAnsi="Wingdings" w:hint="default"/>
      </w:rPr>
    </w:lvl>
    <w:lvl w:ilvl="7" w:tplc="193A4186" w:tentative="1">
      <w:start w:val="1"/>
      <w:numFmt w:val="bullet"/>
      <w:lvlText w:val=""/>
      <w:lvlJc w:val="left"/>
      <w:pPr>
        <w:tabs>
          <w:tab w:val="num" w:pos="5760"/>
        </w:tabs>
        <w:ind w:left="5760" w:hanging="360"/>
      </w:pPr>
      <w:rPr>
        <w:rFonts w:ascii="Wingdings" w:hAnsi="Wingdings" w:hint="default"/>
      </w:rPr>
    </w:lvl>
    <w:lvl w:ilvl="8" w:tplc="0C0EC8D4"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10" w15:restartNumberingAfterBreak="0">
    <w:nsid w:val="7DDA6DD3"/>
    <w:multiLevelType w:val="hybridMultilevel"/>
    <w:tmpl w:val="F228839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2"/>
  </w:num>
  <w:num w:numId="6">
    <w:abstractNumId w:val="10"/>
  </w:num>
  <w:num w:numId="7">
    <w:abstractNumId w:val="9"/>
  </w:num>
  <w:num w:numId="8">
    <w:abstractNumId w:val="8"/>
  </w:num>
  <w:num w:numId="9">
    <w:abstractNumId w:val="5"/>
  </w:num>
  <w:num w:numId="10">
    <w:abstractNumId w:val="4"/>
  </w:num>
  <w:num w:numId="11">
    <w:abstractNumId w:val="7"/>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NDYyNDQ0NjIwNjIzNzZT0lEKTi0uzszPAykwrgUAFID98SwAAAA="/>
  </w:docVars>
  <w:rsids>
    <w:rsidRoot w:val="00282213"/>
    <w:rsid w:val="00001EEB"/>
    <w:rsid w:val="000167E1"/>
    <w:rsid w:val="0002191D"/>
    <w:rsid w:val="000223CE"/>
    <w:rsid w:val="000266A0"/>
    <w:rsid w:val="00031C1D"/>
    <w:rsid w:val="00033ED6"/>
    <w:rsid w:val="000343F2"/>
    <w:rsid w:val="00047BC1"/>
    <w:rsid w:val="00085221"/>
    <w:rsid w:val="000910D8"/>
    <w:rsid w:val="00093E7E"/>
    <w:rsid w:val="000D35DD"/>
    <w:rsid w:val="000D6CFC"/>
    <w:rsid w:val="00153528"/>
    <w:rsid w:val="00173B22"/>
    <w:rsid w:val="00185606"/>
    <w:rsid w:val="001A08AA"/>
    <w:rsid w:val="001A3120"/>
    <w:rsid w:val="001A5242"/>
    <w:rsid w:val="001A67F3"/>
    <w:rsid w:val="001C3A35"/>
    <w:rsid w:val="001D0EB7"/>
    <w:rsid w:val="00212373"/>
    <w:rsid w:val="002138EA"/>
    <w:rsid w:val="00214FBD"/>
    <w:rsid w:val="00222897"/>
    <w:rsid w:val="00235394"/>
    <w:rsid w:val="0026179F"/>
    <w:rsid w:val="00270CCD"/>
    <w:rsid w:val="00274E1A"/>
    <w:rsid w:val="00277F6B"/>
    <w:rsid w:val="00282213"/>
    <w:rsid w:val="002F4093"/>
    <w:rsid w:val="00302DF3"/>
    <w:rsid w:val="00340BC6"/>
    <w:rsid w:val="00367724"/>
    <w:rsid w:val="00374B5F"/>
    <w:rsid w:val="003C2B39"/>
    <w:rsid w:val="003C5549"/>
    <w:rsid w:val="003D7224"/>
    <w:rsid w:val="003E3D9A"/>
    <w:rsid w:val="003F6FC9"/>
    <w:rsid w:val="00444225"/>
    <w:rsid w:val="00450ADA"/>
    <w:rsid w:val="0045396E"/>
    <w:rsid w:val="00453BA4"/>
    <w:rsid w:val="004540C9"/>
    <w:rsid w:val="004618DF"/>
    <w:rsid w:val="00487671"/>
    <w:rsid w:val="00496C45"/>
    <w:rsid w:val="004A17C7"/>
    <w:rsid w:val="004B452A"/>
    <w:rsid w:val="004F7A3D"/>
    <w:rsid w:val="00505437"/>
    <w:rsid w:val="00505BFA"/>
    <w:rsid w:val="00542DFB"/>
    <w:rsid w:val="005649A5"/>
    <w:rsid w:val="005B14FE"/>
    <w:rsid w:val="005F6F79"/>
    <w:rsid w:val="00620C4F"/>
    <w:rsid w:val="00635776"/>
    <w:rsid w:val="0063774C"/>
    <w:rsid w:val="00640D55"/>
    <w:rsid w:val="00645857"/>
    <w:rsid w:val="006856E5"/>
    <w:rsid w:val="006B0D02"/>
    <w:rsid w:val="006B7023"/>
    <w:rsid w:val="006F496B"/>
    <w:rsid w:val="0070646B"/>
    <w:rsid w:val="007066FA"/>
    <w:rsid w:val="00707941"/>
    <w:rsid w:val="00720E39"/>
    <w:rsid w:val="00770BE6"/>
    <w:rsid w:val="00772F3D"/>
    <w:rsid w:val="00794542"/>
    <w:rsid w:val="007A0332"/>
    <w:rsid w:val="007B6A51"/>
    <w:rsid w:val="007D154C"/>
    <w:rsid w:val="007D56B3"/>
    <w:rsid w:val="007D6048"/>
    <w:rsid w:val="007E2A7D"/>
    <w:rsid w:val="007F0E1E"/>
    <w:rsid w:val="007F62EA"/>
    <w:rsid w:val="0081772C"/>
    <w:rsid w:val="00836C44"/>
    <w:rsid w:val="00893454"/>
    <w:rsid w:val="008A58F2"/>
    <w:rsid w:val="008C60E9"/>
    <w:rsid w:val="008E0947"/>
    <w:rsid w:val="008E6F9A"/>
    <w:rsid w:val="008F7D93"/>
    <w:rsid w:val="00903B21"/>
    <w:rsid w:val="009246C1"/>
    <w:rsid w:val="00931702"/>
    <w:rsid w:val="00970053"/>
    <w:rsid w:val="00983910"/>
    <w:rsid w:val="009908E9"/>
    <w:rsid w:val="009B39EB"/>
    <w:rsid w:val="009C0727"/>
    <w:rsid w:val="009E6AFE"/>
    <w:rsid w:val="00A17573"/>
    <w:rsid w:val="00A61D31"/>
    <w:rsid w:val="00A623D6"/>
    <w:rsid w:val="00A65439"/>
    <w:rsid w:val="00A704B1"/>
    <w:rsid w:val="00A72864"/>
    <w:rsid w:val="00A74AAB"/>
    <w:rsid w:val="00A81B15"/>
    <w:rsid w:val="00A85DBC"/>
    <w:rsid w:val="00AB3F85"/>
    <w:rsid w:val="00B164F4"/>
    <w:rsid w:val="00B710D2"/>
    <w:rsid w:val="00B8446C"/>
    <w:rsid w:val="00B945BD"/>
    <w:rsid w:val="00C27B4D"/>
    <w:rsid w:val="00C40C06"/>
    <w:rsid w:val="00C6611B"/>
    <w:rsid w:val="00C772AC"/>
    <w:rsid w:val="00D10698"/>
    <w:rsid w:val="00D33342"/>
    <w:rsid w:val="00D51387"/>
    <w:rsid w:val="00D520E4"/>
    <w:rsid w:val="00D57DFA"/>
    <w:rsid w:val="00D756B6"/>
    <w:rsid w:val="00DC74B5"/>
    <w:rsid w:val="00DD0C2C"/>
    <w:rsid w:val="00DF6213"/>
    <w:rsid w:val="00E01FF3"/>
    <w:rsid w:val="00E2294C"/>
    <w:rsid w:val="00E55ABC"/>
    <w:rsid w:val="00E57B74"/>
    <w:rsid w:val="00E711CD"/>
    <w:rsid w:val="00E8629F"/>
    <w:rsid w:val="00E91BC8"/>
    <w:rsid w:val="00EA3C24"/>
    <w:rsid w:val="00EB3BDE"/>
    <w:rsid w:val="00EC0173"/>
    <w:rsid w:val="00ED5D1F"/>
    <w:rsid w:val="00EE4267"/>
    <w:rsid w:val="00EF3A40"/>
    <w:rsid w:val="00F072D8"/>
    <w:rsid w:val="00F07A0B"/>
    <w:rsid w:val="00F47E8B"/>
    <w:rsid w:val="00F61041"/>
    <w:rsid w:val="00F65B45"/>
    <w:rsid w:val="00F856A7"/>
    <w:rsid w:val="00FC051F"/>
    <w:rsid w:val="00FC6B4E"/>
    <w:rsid w:val="00FD6EF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905353BF-655E-45C1-B50D-A25FCD32BE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basedOn w:val="a"/>
    <w:next w:val="a"/>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basedOn w:val="a"/>
  </w:style>
  <w:style w:type="character" w:styleId="af1">
    <w:name w:val="annotation reference"/>
    <w:semiHidden/>
    <w:rPr>
      <w:sz w:val="16"/>
    </w:rPr>
  </w:style>
  <w:style w:type="paragraph" w:customStyle="1" w:styleId="Guidance">
    <w:name w:val="Guidance"/>
    <w:basedOn w:val="a"/>
    <w:rPr>
      <w:i/>
      <w:color w:val="0000FF"/>
    </w:rPr>
  </w:style>
  <w:style w:type="paragraph" w:styleId="af2">
    <w:name w:val="annotation text"/>
    <w:basedOn w:val="a"/>
    <w:link w:val="Char"/>
    <w:semiHidden/>
  </w:style>
  <w:style w:type="character" w:customStyle="1" w:styleId="Char">
    <w:name w:val="메모 텍스트 Char"/>
    <w:link w:val="af2"/>
    <w:semiHidden/>
    <w:qFormat/>
    <w:rsid w:val="00487671"/>
    <w:rPr>
      <w:lang w:val="en-GB" w:eastAsia="en-US"/>
    </w:rPr>
  </w:style>
  <w:style w:type="character" w:customStyle="1" w:styleId="B1Char">
    <w:name w:val="B1 Char"/>
    <w:link w:val="B1"/>
    <w:rsid w:val="00F65B45"/>
    <w:rPr>
      <w:lang w:val="en-GB" w:eastAsia="en-US"/>
    </w:rPr>
  </w:style>
  <w:style w:type="character" w:customStyle="1" w:styleId="EXChar">
    <w:name w:val="EX Char"/>
    <w:link w:val="EX"/>
    <w:rsid w:val="00A74AAB"/>
    <w:rPr>
      <w:lang w:val="en-GB" w:eastAsia="en-US"/>
    </w:rPr>
  </w:style>
  <w:style w:type="character" w:customStyle="1" w:styleId="TALCar">
    <w:name w:val="TAL Car"/>
    <w:link w:val="TAL"/>
    <w:locked/>
    <w:rsid w:val="005F6F79"/>
    <w:rPr>
      <w:rFonts w:ascii="Arial" w:hAnsi="Arial"/>
      <w:sz w:val="18"/>
      <w:lang w:val="en-GB" w:eastAsia="en-US"/>
    </w:rPr>
  </w:style>
  <w:style w:type="paragraph" w:styleId="af3">
    <w:name w:val="List Paragraph"/>
    <w:basedOn w:val="a"/>
    <w:uiPriority w:val="34"/>
    <w:qFormat/>
    <w:rsid w:val="005F6F79"/>
    <w:pPr>
      <w:overflowPunct w:val="0"/>
      <w:autoSpaceDE w:val="0"/>
      <w:autoSpaceDN w:val="0"/>
      <w:adjustRightInd w:val="0"/>
      <w:ind w:left="720"/>
      <w:contextualSpacing/>
      <w:textAlignment w:val="baseline"/>
    </w:pPr>
    <w:rPr>
      <w:rFonts w:eastAsia="MS Mincho"/>
    </w:rPr>
  </w:style>
  <w:style w:type="paragraph" w:styleId="af4">
    <w:name w:val="Balloon Text"/>
    <w:basedOn w:val="a"/>
    <w:link w:val="Char0"/>
    <w:rsid w:val="005649A5"/>
    <w:pPr>
      <w:spacing w:after="0"/>
    </w:pPr>
    <w:rPr>
      <w:rFonts w:asciiTheme="majorHAnsi" w:eastAsiaTheme="majorEastAsia" w:hAnsiTheme="majorHAnsi" w:cstheme="majorBidi"/>
      <w:sz w:val="18"/>
      <w:szCs w:val="18"/>
    </w:rPr>
  </w:style>
  <w:style w:type="character" w:customStyle="1" w:styleId="Char0">
    <w:name w:val="풍선 도움말 텍스트 Char"/>
    <w:basedOn w:val="a0"/>
    <w:link w:val="af4"/>
    <w:rsid w:val="005649A5"/>
    <w:rPr>
      <w:rFonts w:asciiTheme="majorHAnsi" w:eastAsiaTheme="majorEastAsia" w:hAnsiTheme="majorHAnsi" w:cstheme="majorBidi"/>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file:///C:\Users\admin\AppData\Local\Docs\R4-1907607.zip"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5</TotalTime>
  <Pages>16</Pages>
  <Words>2835</Words>
  <Characters>16166</Characters>
  <Application>Microsoft Office Word</Application>
  <DocSecurity>0</DocSecurity>
  <Lines>134</Lines>
  <Paragraphs>37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TR ab.cde</vt:lpstr>
      <vt:lpstr>3GPP TR ab.cde</vt:lpstr>
    </vt:vector>
  </TitlesOfParts>
  <Company>ETSI</Company>
  <LinksUpToDate>false</LinksUpToDate>
  <CharactersWithSpaces>18964</CharactersWithSpaces>
  <SharedDoc>false</SharedDoc>
  <HyperlinkBase/>
  <HLinks>
    <vt:vector size="6" baseType="variant">
      <vt:variant>
        <vt:i4>4128872</vt:i4>
      </vt:variant>
      <vt:variant>
        <vt:i4>66</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박종근/선임연구원/차세대표준(연)CAS팀(jong1.park@lge.com)</cp:lastModifiedBy>
  <cp:revision>4</cp:revision>
  <dcterms:created xsi:type="dcterms:W3CDTF">2019-05-27T05:46:00Z</dcterms:created>
  <dcterms:modified xsi:type="dcterms:W3CDTF">2019-08-16T08:39:00Z</dcterms:modified>
</cp:coreProperties>
</file>